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43" w:type="dxa"/>
        <w:tblLayout w:type="fixed"/>
        <w:tblLook w:val="04A0" w:firstRow="1" w:lastRow="0" w:firstColumn="1" w:lastColumn="0" w:noHBand="0" w:noVBand="1"/>
      </w:tblPr>
      <w:tblGrid>
        <w:gridCol w:w="5531"/>
        <w:gridCol w:w="5101"/>
      </w:tblGrid>
      <w:tr w:rsidR="00BE2BBA" w:rsidRPr="00BE2BBA" w:rsidTr="00633995">
        <w:trPr>
          <w:trHeight w:val="1260"/>
        </w:trPr>
        <w:tc>
          <w:tcPr>
            <w:tcW w:w="5531" w:type="dxa"/>
          </w:tcPr>
          <w:p w:rsidR="00E64FCB" w:rsidRPr="00BE2BBA" w:rsidRDefault="00E64FCB" w:rsidP="00633995">
            <w:pPr>
              <w:spacing w:before="60" w:after="60"/>
              <w:jc w:val="center"/>
            </w:pPr>
            <w:r w:rsidRPr="00BE2BBA">
              <w:rPr>
                <w:sz w:val="22"/>
                <w:szCs w:val="22"/>
              </w:rPr>
              <w:t xml:space="preserve">            TỔNG CÔNG TY</w:t>
            </w:r>
          </w:p>
          <w:p w:rsidR="00E64FCB" w:rsidRPr="00BE2BBA" w:rsidRDefault="00E64FCB" w:rsidP="00633995">
            <w:pPr>
              <w:spacing w:before="60" w:after="60"/>
              <w:jc w:val="center"/>
            </w:pPr>
            <w:r w:rsidRPr="00BE2BBA">
              <w:rPr>
                <w:sz w:val="22"/>
                <w:szCs w:val="22"/>
              </w:rPr>
              <w:t xml:space="preserve">ĐẦU TƯ PHÁT TRIỂN NHÀ VÀ ĐÔ THỊ </w:t>
            </w:r>
          </w:p>
          <w:p w:rsidR="00E64FCB" w:rsidRPr="00BE2BBA" w:rsidRDefault="00E64FCB" w:rsidP="00633995">
            <w:pPr>
              <w:spacing w:before="60" w:after="60"/>
              <w:jc w:val="center"/>
              <w:rPr>
                <w:b/>
                <w:bCs/>
              </w:rPr>
            </w:pPr>
            <w:r w:rsidRPr="00BE2BBA">
              <w:rPr>
                <w:noProof/>
              </w:rPr>
              <mc:AlternateContent>
                <mc:Choice Requires="wps">
                  <w:drawing>
                    <wp:anchor distT="0" distB="0" distL="114300" distR="114300" simplePos="0" relativeHeight="251659264" behindDoc="0" locked="0" layoutInCell="1" allowOverlap="1" wp14:anchorId="762FAA33" wp14:editId="1DA16A1B">
                      <wp:simplePos x="0" y="0"/>
                      <wp:positionH relativeFrom="column">
                        <wp:posOffset>841375</wp:posOffset>
                      </wp:positionH>
                      <wp:positionV relativeFrom="paragraph">
                        <wp:posOffset>204470</wp:posOffset>
                      </wp:positionV>
                      <wp:extent cx="17145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712F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25pt,16.1pt" to="201.2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Sj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"/>
                  </w:pict>
                </mc:Fallback>
              </mc:AlternateContent>
            </w:r>
            <w:r w:rsidRPr="00BE2BBA">
              <w:rPr>
                <w:b/>
                <w:bCs/>
                <w:sz w:val="22"/>
                <w:szCs w:val="22"/>
              </w:rPr>
              <w:t>CÔNG TY CỔ PHẦN ĐẦU TƯ VÀ XÂY DỰNG HUD3</w:t>
            </w:r>
          </w:p>
          <w:p w:rsidR="00E64FCB" w:rsidRPr="00BE2BBA" w:rsidRDefault="00E64FCB" w:rsidP="00633995">
            <w:pPr>
              <w:jc w:val="center"/>
            </w:pPr>
          </w:p>
          <w:p w:rsidR="00E64FCB" w:rsidRPr="00BE2BBA" w:rsidRDefault="00E64FCB" w:rsidP="00633995">
            <w:pPr>
              <w:jc w:val="center"/>
            </w:pPr>
          </w:p>
          <w:p w:rsidR="00E64FCB" w:rsidRPr="00BE2BBA" w:rsidRDefault="00E64FCB" w:rsidP="00633995">
            <w:pPr>
              <w:jc w:val="center"/>
            </w:pPr>
          </w:p>
          <w:p w:rsidR="00E64FCB" w:rsidRPr="00BE2BBA" w:rsidRDefault="00E64FCB" w:rsidP="00633995">
            <w:pPr>
              <w:spacing w:line="160" w:lineRule="exact"/>
              <w:jc w:val="center"/>
            </w:pPr>
          </w:p>
        </w:tc>
        <w:tc>
          <w:tcPr>
            <w:tcW w:w="5101" w:type="dxa"/>
          </w:tcPr>
          <w:p w:rsidR="00E64FCB" w:rsidRPr="00BE2BBA" w:rsidRDefault="00E64FCB" w:rsidP="00633995">
            <w:pPr>
              <w:jc w:val="center"/>
            </w:pPr>
            <w:r w:rsidRPr="00BE2BBA">
              <w:t>CỘNG HOÀ XÃ HỘI CHỦ NGHĨA VIỆT NAM</w:t>
            </w:r>
          </w:p>
          <w:p w:rsidR="00E64FCB" w:rsidRPr="00BE2BBA" w:rsidRDefault="00E64FCB" w:rsidP="00633995">
            <w:pPr>
              <w:jc w:val="center"/>
              <w:rPr>
                <w:b/>
                <w:bCs/>
                <w:sz w:val="26"/>
                <w:szCs w:val="26"/>
              </w:rPr>
            </w:pPr>
            <w:r w:rsidRPr="00BE2BBA">
              <w:rPr>
                <w:b/>
                <w:bCs/>
                <w:sz w:val="26"/>
                <w:szCs w:val="26"/>
              </w:rPr>
              <w:t>Độc lập - Tự do - Hạnh phúc</w:t>
            </w:r>
          </w:p>
          <w:p w:rsidR="00E64FCB" w:rsidRPr="00BE2BBA" w:rsidRDefault="00E64FCB" w:rsidP="00633995">
            <w:pPr>
              <w:pStyle w:val="BodyText"/>
              <w:tabs>
                <w:tab w:val="left" w:pos="1170"/>
                <w:tab w:val="center" w:pos="2514"/>
              </w:tabs>
              <w:rPr>
                <w:rFonts w:ascii="Times New Roman" w:hAnsi="Times New Roman"/>
              </w:rPr>
            </w:pPr>
            <w:r w:rsidRPr="00BE2BBA">
              <w:rPr>
                <w:noProof/>
              </w:rPr>
              <mc:AlternateContent>
                <mc:Choice Requires="wps">
                  <w:drawing>
                    <wp:anchor distT="0" distB="0" distL="114300" distR="114300" simplePos="0" relativeHeight="251661312" behindDoc="0" locked="0" layoutInCell="1" allowOverlap="1" wp14:anchorId="07216E61" wp14:editId="2894460C">
                      <wp:simplePos x="0" y="0"/>
                      <wp:positionH relativeFrom="column">
                        <wp:posOffset>708660</wp:posOffset>
                      </wp:positionH>
                      <wp:positionV relativeFrom="paragraph">
                        <wp:posOffset>69215</wp:posOffset>
                      </wp:positionV>
                      <wp:extent cx="17145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81D2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8pt,5.45pt" to="190.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"/>
                  </w:pict>
                </mc:Fallback>
              </mc:AlternateContent>
            </w:r>
            <w:r w:rsidRPr="00BE2BBA">
              <w:rPr>
                <w:rFonts w:ascii="Times New Roman" w:hAnsi="Times New Roman"/>
              </w:rPr>
              <w:tab/>
            </w:r>
            <w:r w:rsidRPr="00BE2BBA">
              <w:rPr>
                <w:rFonts w:ascii="Times New Roman" w:hAnsi="Times New Roman"/>
              </w:rPr>
              <w:tab/>
            </w:r>
          </w:p>
          <w:p w:rsidR="00E64FCB" w:rsidRPr="00BE2BBA" w:rsidRDefault="00E64FCB" w:rsidP="00633995">
            <w:pPr>
              <w:jc w:val="center"/>
            </w:pPr>
          </w:p>
          <w:p w:rsidR="00E64FCB" w:rsidRPr="00BE2BBA" w:rsidRDefault="00E64FCB" w:rsidP="00633995">
            <w:pPr>
              <w:jc w:val="center"/>
            </w:pPr>
          </w:p>
          <w:p w:rsidR="00E64FCB" w:rsidRPr="00BE2BBA" w:rsidRDefault="00E64FCB" w:rsidP="0008031E">
            <w:pPr>
              <w:jc w:val="center"/>
            </w:pPr>
            <w:r w:rsidRPr="00BE2BBA">
              <w:rPr>
                <w:i/>
                <w:iCs/>
                <w:sz w:val="28"/>
                <w:szCs w:val="28"/>
              </w:rPr>
              <w:t xml:space="preserve">Hà Nội, ngày </w:t>
            </w:r>
            <w:r w:rsidR="00B91ECE" w:rsidRPr="00BE2BBA">
              <w:rPr>
                <w:i/>
                <w:iCs/>
                <w:sz w:val="28"/>
                <w:szCs w:val="28"/>
              </w:rPr>
              <w:t>1</w:t>
            </w:r>
            <w:r w:rsidR="0008031E">
              <w:rPr>
                <w:i/>
                <w:iCs/>
                <w:sz w:val="28"/>
                <w:szCs w:val="28"/>
              </w:rPr>
              <w:t>2</w:t>
            </w:r>
            <w:r w:rsidRPr="00BE2BBA">
              <w:rPr>
                <w:i/>
                <w:iCs/>
                <w:sz w:val="28"/>
                <w:szCs w:val="28"/>
              </w:rPr>
              <w:t xml:space="preserve"> tháng 0</w:t>
            </w:r>
            <w:r w:rsidR="00CA2536">
              <w:rPr>
                <w:i/>
                <w:iCs/>
                <w:sz w:val="28"/>
                <w:szCs w:val="28"/>
              </w:rPr>
              <w:t>5</w:t>
            </w:r>
            <w:r w:rsidRPr="00BE2BBA">
              <w:rPr>
                <w:i/>
                <w:iCs/>
                <w:sz w:val="28"/>
                <w:szCs w:val="28"/>
              </w:rPr>
              <w:t xml:space="preserve"> năm 2020.</w:t>
            </w:r>
          </w:p>
        </w:tc>
      </w:tr>
    </w:tbl>
    <w:p w:rsidR="00E64FCB" w:rsidRPr="00BE2BBA" w:rsidRDefault="00E64FCB" w:rsidP="00E64FCB">
      <w:pPr>
        <w:spacing w:line="120" w:lineRule="exact"/>
        <w:ind w:firstLine="720"/>
        <w:rPr>
          <w:b/>
          <w:bCs/>
          <w:sz w:val="28"/>
          <w:szCs w:val="28"/>
        </w:rPr>
      </w:pPr>
      <w:r w:rsidRPr="00BE2BBA">
        <w:rPr>
          <w:b/>
          <w:bCs/>
          <w:sz w:val="28"/>
          <w:szCs w:val="28"/>
        </w:rPr>
        <w:t xml:space="preserve"> </w:t>
      </w:r>
    </w:p>
    <w:p w:rsidR="00E64FCB" w:rsidRPr="00BE2BBA" w:rsidRDefault="00E64FCB" w:rsidP="00E64FCB">
      <w:pPr>
        <w:spacing w:before="60" w:after="60" w:line="360" w:lineRule="exact"/>
        <w:jc w:val="center"/>
        <w:rPr>
          <w:b/>
          <w:bCs/>
          <w:sz w:val="30"/>
          <w:szCs w:val="30"/>
        </w:rPr>
      </w:pPr>
      <w:r w:rsidRPr="00BE2BBA">
        <w:rPr>
          <w:b/>
          <w:bCs/>
          <w:sz w:val="30"/>
          <w:szCs w:val="30"/>
        </w:rPr>
        <w:t>BÁO CÁO HOẠT ĐỘNG CỦA HỘI ĐỒNG QUẢN TRỊ</w:t>
      </w:r>
    </w:p>
    <w:p w:rsidR="00E64FCB" w:rsidRPr="00BE2BBA" w:rsidRDefault="00E64FCB" w:rsidP="00E64FCB">
      <w:pPr>
        <w:spacing w:before="60" w:after="60" w:line="360" w:lineRule="exact"/>
        <w:jc w:val="center"/>
        <w:rPr>
          <w:b/>
          <w:bCs/>
          <w:sz w:val="30"/>
          <w:szCs w:val="30"/>
        </w:rPr>
      </w:pPr>
      <w:r w:rsidRPr="00BE2BBA">
        <w:rPr>
          <w:b/>
          <w:bCs/>
          <w:sz w:val="30"/>
          <w:szCs w:val="30"/>
        </w:rPr>
        <w:t>TẠI ĐẠI HỘI ĐỒNG CỔ ĐÔNG THƯỜNG NIÊN NĂM 2020</w:t>
      </w:r>
    </w:p>
    <w:p w:rsidR="00E64FCB" w:rsidRPr="00BE2BBA" w:rsidRDefault="00E64FCB" w:rsidP="00E64FCB">
      <w:pPr>
        <w:spacing w:before="60" w:after="60" w:line="360" w:lineRule="exact"/>
        <w:jc w:val="center"/>
        <w:rPr>
          <w:rFonts w:ascii="Arial" w:hAnsi="Arial" w:cs="Arial"/>
          <w:b/>
          <w:sz w:val="28"/>
          <w:szCs w:val="28"/>
        </w:rPr>
      </w:pPr>
      <w:r w:rsidRPr="00BE2BBA">
        <w:rPr>
          <w:b/>
          <w:bCs/>
          <w:sz w:val="30"/>
          <w:szCs w:val="30"/>
        </w:rPr>
        <w:t>VÀ PHƯƠNG HƯỚNG NHIỆM VỤ 05 NĂM 2020-2025</w:t>
      </w:r>
      <w:r w:rsidRPr="00BE2BBA">
        <w:rPr>
          <w:rFonts w:ascii="Arial" w:hAnsi="Arial" w:cs="Arial"/>
          <w:b/>
          <w:sz w:val="28"/>
          <w:szCs w:val="28"/>
        </w:rPr>
        <w:t xml:space="preserve">  </w:t>
      </w:r>
    </w:p>
    <w:p w:rsidR="00E64FCB" w:rsidRPr="00BE2BBA" w:rsidRDefault="00E64FCB" w:rsidP="00E64FCB">
      <w:pPr>
        <w:pStyle w:val="Heading6"/>
        <w:spacing w:line="380" w:lineRule="exact"/>
        <w:ind w:firstLine="567"/>
        <w:jc w:val="center"/>
        <w:rPr>
          <w:rFonts w:ascii="Times New Roman" w:hAnsi="Times New Roman"/>
          <w:b w:val="0"/>
          <w:bCs/>
          <w:sz w:val="24"/>
          <w:szCs w:val="24"/>
          <w:u w:val="single"/>
        </w:rPr>
      </w:pPr>
    </w:p>
    <w:p w:rsidR="00E64FCB" w:rsidRPr="00BE2BBA" w:rsidRDefault="00E64FCB" w:rsidP="00E64FCB">
      <w:pPr>
        <w:spacing w:before="60" w:after="60" w:line="360" w:lineRule="exact"/>
        <w:jc w:val="both"/>
        <w:rPr>
          <w:sz w:val="26"/>
          <w:szCs w:val="26"/>
        </w:rPr>
      </w:pPr>
      <w:r w:rsidRPr="00BE2BBA">
        <w:rPr>
          <w:b/>
          <w:bCs/>
          <w:sz w:val="26"/>
          <w:szCs w:val="26"/>
        </w:rPr>
        <w:t>Kính thưa:</w:t>
      </w:r>
      <w:r w:rsidRPr="00BE2BBA">
        <w:rPr>
          <w:sz w:val="26"/>
          <w:szCs w:val="26"/>
        </w:rPr>
        <w:t xml:space="preserve"> </w:t>
      </w:r>
      <w:r w:rsidRPr="00BE2BBA">
        <w:rPr>
          <w:sz w:val="26"/>
          <w:szCs w:val="26"/>
        </w:rPr>
        <w:tab/>
      </w:r>
      <w:r w:rsidRPr="00BE2BBA">
        <w:rPr>
          <w:sz w:val="26"/>
          <w:szCs w:val="26"/>
        </w:rPr>
        <w:tab/>
        <w:t xml:space="preserve">+ </w:t>
      </w:r>
      <w:r w:rsidRPr="00BE2BBA">
        <w:rPr>
          <w:b/>
          <w:sz w:val="26"/>
          <w:szCs w:val="26"/>
        </w:rPr>
        <w:t>Các quý vị cổ đông, các nhà đầu tư, các đối tác của HUD3</w:t>
      </w:r>
    </w:p>
    <w:p w:rsidR="00E64FCB" w:rsidRPr="00BE2BBA" w:rsidRDefault="00E64FCB" w:rsidP="00E64FCB">
      <w:pPr>
        <w:spacing w:before="60" w:after="60" w:line="360" w:lineRule="exact"/>
        <w:ind w:left="1440" w:firstLine="720"/>
        <w:jc w:val="both"/>
        <w:rPr>
          <w:sz w:val="26"/>
          <w:szCs w:val="26"/>
        </w:rPr>
      </w:pPr>
      <w:r w:rsidRPr="00BE2BBA">
        <w:rPr>
          <w:sz w:val="26"/>
          <w:szCs w:val="26"/>
        </w:rPr>
        <w:t xml:space="preserve">+ </w:t>
      </w:r>
      <w:r w:rsidRPr="00BE2BBA">
        <w:rPr>
          <w:b/>
          <w:sz w:val="26"/>
          <w:szCs w:val="26"/>
        </w:rPr>
        <w:t>Thưa toàn thể Đại hội</w:t>
      </w:r>
    </w:p>
    <w:p w:rsidR="00E64FCB" w:rsidRPr="00BE2BBA" w:rsidRDefault="00E64FCB" w:rsidP="00E64FCB">
      <w:pPr>
        <w:spacing w:before="60" w:after="60" w:line="360" w:lineRule="exact"/>
        <w:ind w:firstLine="567"/>
        <w:jc w:val="both"/>
        <w:rPr>
          <w:sz w:val="26"/>
          <w:szCs w:val="26"/>
        </w:rPr>
      </w:pPr>
      <w:r w:rsidRPr="00BE2BBA">
        <w:rPr>
          <w:sz w:val="26"/>
          <w:szCs w:val="26"/>
        </w:rPr>
        <w:t xml:space="preserve">Thay mặt cho Hội đồng quản trị Công ty cổ phần Đầu tư và xây dựng HUD3, Tôi xin báo cáo kết quả hoạt động của HĐQT trong năm 2019, và 05 năm nhiệm kỳ 2015-2020, đồng thời dự kiến kế hoạch hoạt động 05 năm tiếp theo 2020-2025 với những nội dung sau: </w:t>
      </w:r>
    </w:p>
    <w:p w:rsidR="00E64FCB" w:rsidRPr="00BE2BBA" w:rsidRDefault="00E64FCB" w:rsidP="00E64FCB">
      <w:pPr>
        <w:rPr>
          <w:sz w:val="26"/>
          <w:szCs w:val="26"/>
        </w:rPr>
      </w:pPr>
    </w:p>
    <w:p w:rsidR="00E64FCB" w:rsidRPr="00BE2BBA" w:rsidRDefault="00E64FCB" w:rsidP="00E64FCB">
      <w:pPr>
        <w:pStyle w:val="Heading6"/>
        <w:spacing w:before="120" w:line="380" w:lineRule="exact"/>
        <w:ind w:firstLine="567"/>
        <w:jc w:val="center"/>
        <w:rPr>
          <w:rFonts w:ascii="Times New Roman" w:hAnsi="Times New Roman"/>
          <w:b w:val="0"/>
          <w:bCs/>
          <w:sz w:val="26"/>
          <w:szCs w:val="26"/>
        </w:rPr>
      </w:pPr>
      <w:r w:rsidRPr="00BE2BBA">
        <w:rPr>
          <w:rFonts w:ascii="Times New Roman" w:hAnsi="Times New Roman"/>
          <w:b w:val="0"/>
          <w:bCs/>
          <w:sz w:val="26"/>
          <w:szCs w:val="26"/>
        </w:rPr>
        <w:t>PHẦN THỨ NHẤT</w:t>
      </w:r>
    </w:p>
    <w:p w:rsidR="00E64FCB" w:rsidRPr="00BE2BBA" w:rsidRDefault="00E64FCB" w:rsidP="00E64FCB">
      <w:pPr>
        <w:pStyle w:val="BodyText"/>
        <w:spacing w:before="120" w:line="380" w:lineRule="exact"/>
        <w:jc w:val="center"/>
        <w:rPr>
          <w:rFonts w:ascii="Times New Roman" w:hAnsi="Times New Roman"/>
          <w:b/>
          <w:bCs/>
          <w:sz w:val="26"/>
          <w:szCs w:val="26"/>
        </w:rPr>
      </w:pPr>
      <w:r w:rsidRPr="00BE2BBA">
        <w:rPr>
          <w:rFonts w:ascii="Times New Roman" w:hAnsi="Times New Roman"/>
          <w:b/>
          <w:bCs/>
          <w:sz w:val="26"/>
          <w:szCs w:val="26"/>
        </w:rPr>
        <w:t>KẾT QUẢ HOẠT ĐỘNG NĂM 2019 VÀ NHIỆM KỲ 2015-2020</w:t>
      </w:r>
    </w:p>
    <w:p w:rsidR="00E64FCB" w:rsidRPr="00BE2BBA" w:rsidRDefault="00E64FCB" w:rsidP="00E64FCB">
      <w:pPr>
        <w:spacing w:before="120" w:after="80" w:line="360" w:lineRule="exact"/>
        <w:jc w:val="both"/>
        <w:rPr>
          <w:sz w:val="26"/>
          <w:szCs w:val="26"/>
        </w:rPr>
      </w:pPr>
      <w:r w:rsidRPr="00BE2BBA">
        <w:rPr>
          <w:sz w:val="26"/>
          <w:szCs w:val="26"/>
        </w:rPr>
        <w:t xml:space="preserve">I. ĐÁNH GIÁ TÌNH HÌNH HOẠT ĐỘNG:  </w:t>
      </w:r>
    </w:p>
    <w:p w:rsidR="00E64FCB" w:rsidRPr="00BE2BBA" w:rsidRDefault="00E64FCB" w:rsidP="00E64FCB">
      <w:pPr>
        <w:spacing w:before="60" w:after="60" w:line="400" w:lineRule="exact"/>
        <w:ind w:firstLine="706"/>
        <w:jc w:val="both"/>
        <w:rPr>
          <w:sz w:val="26"/>
          <w:szCs w:val="26"/>
        </w:rPr>
      </w:pPr>
      <w:r w:rsidRPr="00BE2BBA">
        <w:rPr>
          <w:sz w:val="26"/>
          <w:szCs w:val="26"/>
        </w:rPr>
        <w:t xml:space="preserve">Năm 2019 tiếp tục là một năm đầy khó khăn, thách thức đối với toàn bộ nền kinh tế nói </w:t>
      </w:r>
      <w:proofErr w:type="gramStart"/>
      <w:r w:rsidRPr="00BE2BBA">
        <w:rPr>
          <w:sz w:val="26"/>
          <w:szCs w:val="26"/>
        </w:rPr>
        <w:t>chung</w:t>
      </w:r>
      <w:proofErr w:type="gramEnd"/>
      <w:r w:rsidRPr="00BE2BBA">
        <w:rPr>
          <w:sz w:val="26"/>
          <w:szCs w:val="26"/>
        </w:rPr>
        <w:t xml:space="preserve"> và đối với Công ty HUD3 nói riêng. Trong tình hình đó, với vai trò quản trị, định hướng và giám sát Công ty, Hội đồng quản trị luôn bám sát thị trường, đồng hành cùng Ban điều hành trong từng hoạt động, phát huy đầy đủ các thế mạnh của HUD3, nỗ lực hoàn thành các chỉ tiêu cơ bản, quan trọng trong kế hoạch đã được Đại hội đồng cổ đông thường niên 2019 giao phó. Kết quả hoạt động SXKD năm 2019 đã khẳng định sự ổn định của HUD3 với hiệu quả kinh tế, hiệu quả đầu tư và phát triển bền vững của Công ty, cụ thể như sau:     </w:t>
      </w:r>
    </w:p>
    <w:p w:rsidR="00E64FCB" w:rsidRPr="00BE2BBA" w:rsidRDefault="00E64FCB" w:rsidP="00E64FCB">
      <w:pPr>
        <w:spacing w:before="60" w:after="60" w:line="400" w:lineRule="exact"/>
        <w:jc w:val="both"/>
        <w:rPr>
          <w:rFonts w:ascii=".VnTime" w:hAnsi=".VnTime"/>
          <w:b/>
          <w:sz w:val="26"/>
          <w:szCs w:val="26"/>
        </w:rPr>
      </w:pPr>
      <w:r w:rsidRPr="00BE2BBA">
        <w:rPr>
          <w:rFonts w:ascii=".VnTime" w:hAnsi=".VnTime"/>
          <w:b/>
          <w:sz w:val="26"/>
          <w:szCs w:val="26"/>
        </w:rPr>
        <w:t xml:space="preserve">1. </w:t>
      </w:r>
      <w:r w:rsidRPr="00BE2BBA">
        <w:rPr>
          <w:b/>
          <w:bCs/>
          <w:sz w:val="26"/>
          <w:szCs w:val="26"/>
        </w:rPr>
        <w:t>Nhân sự Hội đồng quản trị</w:t>
      </w:r>
      <w:r w:rsidRPr="00BE2BBA">
        <w:rPr>
          <w:rFonts w:ascii=".VnTime" w:hAnsi=".VnTime"/>
          <w:b/>
          <w:sz w:val="26"/>
          <w:szCs w:val="26"/>
        </w:rPr>
        <w:t xml:space="preserve">: </w:t>
      </w:r>
    </w:p>
    <w:p w:rsidR="00E64FCB" w:rsidRPr="00BE2BBA" w:rsidRDefault="00E64FCB" w:rsidP="00E64FCB">
      <w:pPr>
        <w:pStyle w:val="NormalWeb"/>
        <w:shd w:val="clear" w:color="auto" w:fill="FFFFFF"/>
        <w:spacing w:before="60" w:beforeAutospacing="0" w:after="60" w:afterAutospacing="0" w:line="400" w:lineRule="exact"/>
        <w:ind w:firstLine="720"/>
        <w:jc w:val="both"/>
        <w:rPr>
          <w:rFonts w:ascii="Times New Roman" w:hAnsi="Times New Roman" w:cs="Times New Roman"/>
          <w:color w:val="auto"/>
          <w:sz w:val="26"/>
          <w:szCs w:val="26"/>
        </w:rPr>
      </w:pPr>
      <w:r w:rsidRPr="00BE2BBA">
        <w:rPr>
          <w:rFonts w:ascii="Times New Roman" w:hAnsi="Times New Roman" w:cs="Times New Roman"/>
          <w:color w:val="auto"/>
          <w:sz w:val="26"/>
          <w:szCs w:val="26"/>
        </w:rPr>
        <w:t>Trong năm 2019, nhân sự Hội đồng quản trị được điều chỉnh: Hai thành viên HĐQT chuyển công tác, 2 thành viên HĐQT được bầu mới, cụ thể:</w:t>
      </w:r>
    </w:p>
    <w:p w:rsidR="00E64FCB" w:rsidRPr="00BE2BBA" w:rsidRDefault="00E64FCB" w:rsidP="00E64FCB">
      <w:pPr>
        <w:pStyle w:val="NormalWeb"/>
        <w:shd w:val="clear" w:color="auto" w:fill="FFFFFF"/>
        <w:spacing w:before="60" w:beforeAutospacing="0" w:after="60" w:afterAutospacing="0" w:line="400" w:lineRule="exact"/>
        <w:ind w:firstLine="720"/>
        <w:jc w:val="both"/>
        <w:rPr>
          <w:rFonts w:ascii="Times New Roman" w:hAnsi="Times New Roman" w:cs="Times New Roman"/>
          <w:color w:val="auto"/>
          <w:sz w:val="26"/>
          <w:szCs w:val="26"/>
        </w:rPr>
      </w:pPr>
      <w:r w:rsidRPr="00BE2BBA">
        <w:rPr>
          <w:rFonts w:ascii="Times New Roman" w:hAnsi="Times New Roman" w:cs="Times New Roman"/>
          <w:color w:val="auto"/>
          <w:sz w:val="26"/>
          <w:szCs w:val="26"/>
        </w:rPr>
        <w:t>- Chủ tịch HĐQT được bổ nhiệm mới: ông Vương Đăng Phương;</w:t>
      </w:r>
    </w:p>
    <w:p w:rsidR="00E64FCB" w:rsidRPr="00BE2BBA" w:rsidRDefault="00E64FCB" w:rsidP="00E64FCB">
      <w:pPr>
        <w:pStyle w:val="NormalWeb"/>
        <w:shd w:val="clear" w:color="auto" w:fill="FFFFFF"/>
        <w:spacing w:before="60" w:beforeAutospacing="0" w:after="60" w:afterAutospacing="0" w:line="400" w:lineRule="exact"/>
        <w:ind w:firstLine="720"/>
        <w:jc w:val="both"/>
        <w:rPr>
          <w:rFonts w:ascii="Times New Roman" w:hAnsi="Times New Roman" w:cs="Times New Roman"/>
          <w:color w:val="auto"/>
          <w:sz w:val="26"/>
          <w:szCs w:val="26"/>
        </w:rPr>
      </w:pPr>
      <w:r w:rsidRPr="00BE2BBA">
        <w:rPr>
          <w:rFonts w:ascii="Times New Roman" w:hAnsi="Times New Roman" w:cs="Times New Roman"/>
          <w:color w:val="auto"/>
          <w:sz w:val="26"/>
          <w:szCs w:val="26"/>
        </w:rPr>
        <w:t>- Ủy viên HĐQT đương nhiệm: ông Trịnh Duy Hoàn, ông Trần Mạnh Hùng;</w:t>
      </w:r>
    </w:p>
    <w:p w:rsidR="00E64FCB" w:rsidRPr="00BE2BBA" w:rsidRDefault="00E64FCB" w:rsidP="00E64FCB">
      <w:pPr>
        <w:pStyle w:val="NormalWeb"/>
        <w:shd w:val="clear" w:color="auto" w:fill="FFFFFF"/>
        <w:spacing w:before="60" w:beforeAutospacing="0" w:after="60" w:afterAutospacing="0" w:line="400" w:lineRule="exact"/>
        <w:ind w:firstLine="720"/>
        <w:jc w:val="both"/>
        <w:rPr>
          <w:rFonts w:ascii="Times New Roman" w:hAnsi="Times New Roman" w:cs="Times New Roman"/>
          <w:color w:val="auto"/>
          <w:sz w:val="26"/>
          <w:szCs w:val="26"/>
        </w:rPr>
      </w:pPr>
      <w:r w:rsidRPr="00BE2BBA">
        <w:rPr>
          <w:rFonts w:ascii="Times New Roman" w:hAnsi="Times New Roman" w:cs="Times New Roman"/>
          <w:color w:val="auto"/>
          <w:sz w:val="26"/>
          <w:szCs w:val="26"/>
        </w:rPr>
        <w:t>- Ủy viên HĐQT bầu mới từ tháng 4/2019: ông Đinh Hoàng Tùng, ông Lê Ngọc Vinh</w:t>
      </w:r>
    </w:p>
    <w:p w:rsidR="00E64FCB" w:rsidRPr="00BE2BBA" w:rsidRDefault="00E64FCB" w:rsidP="00E64FCB">
      <w:pPr>
        <w:pStyle w:val="NormalWeb"/>
        <w:shd w:val="clear" w:color="auto" w:fill="FFFFFF"/>
        <w:spacing w:before="60" w:beforeAutospacing="0" w:after="60" w:afterAutospacing="0" w:line="400" w:lineRule="exact"/>
        <w:jc w:val="both"/>
        <w:rPr>
          <w:rFonts w:ascii="Times New Roman" w:hAnsi="Times New Roman" w:cs="Times New Roman"/>
          <w:color w:val="auto"/>
          <w:sz w:val="26"/>
          <w:szCs w:val="26"/>
        </w:rPr>
      </w:pPr>
      <w:r w:rsidRPr="00BE2BBA">
        <w:rPr>
          <w:rFonts w:ascii="Times New Roman" w:hAnsi="Times New Roman" w:cs="Times New Roman"/>
          <w:b/>
          <w:color w:val="auto"/>
          <w:sz w:val="26"/>
          <w:szCs w:val="26"/>
        </w:rPr>
        <w:t>2</w:t>
      </w:r>
      <w:r w:rsidRPr="00BE2BBA">
        <w:rPr>
          <w:rFonts w:ascii="Times New Roman" w:hAnsi="Times New Roman" w:cs="Times New Roman"/>
          <w:color w:val="auto"/>
          <w:sz w:val="26"/>
          <w:szCs w:val="26"/>
        </w:rPr>
        <w:t xml:space="preserve">. </w:t>
      </w:r>
      <w:r w:rsidRPr="00BE2BBA">
        <w:rPr>
          <w:rFonts w:ascii="Times New Roman" w:hAnsi="Times New Roman" w:cs="Times New Roman"/>
          <w:b/>
          <w:bCs/>
          <w:color w:val="auto"/>
          <w:sz w:val="26"/>
          <w:szCs w:val="26"/>
        </w:rPr>
        <w:t>Nhân sự Ban điều hành:</w:t>
      </w:r>
      <w:r w:rsidRPr="00BE2BBA">
        <w:rPr>
          <w:rFonts w:ascii="Times New Roman" w:hAnsi="Times New Roman" w:cs="Times New Roman"/>
          <w:color w:val="auto"/>
          <w:sz w:val="26"/>
          <w:szCs w:val="26"/>
        </w:rPr>
        <w:t xml:space="preserve">  </w:t>
      </w:r>
    </w:p>
    <w:p w:rsidR="00E64FCB" w:rsidRPr="00BE2BBA" w:rsidRDefault="00E64FCB" w:rsidP="00E64FCB">
      <w:pPr>
        <w:pStyle w:val="NormalWeb"/>
        <w:shd w:val="clear" w:color="auto" w:fill="FFFFFF"/>
        <w:spacing w:before="60" w:beforeAutospacing="0" w:after="60" w:afterAutospacing="0" w:line="400" w:lineRule="exact"/>
        <w:ind w:firstLine="720"/>
        <w:jc w:val="both"/>
        <w:rPr>
          <w:rFonts w:ascii="Times New Roman" w:hAnsi="Times New Roman" w:cs="Times New Roman"/>
          <w:color w:val="auto"/>
          <w:sz w:val="26"/>
          <w:szCs w:val="26"/>
        </w:rPr>
      </w:pPr>
      <w:r w:rsidRPr="00BE2BBA">
        <w:rPr>
          <w:rFonts w:ascii="Times New Roman" w:hAnsi="Times New Roman" w:cs="Times New Roman"/>
          <w:color w:val="auto"/>
          <w:sz w:val="26"/>
          <w:szCs w:val="26"/>
        </w:rPr>
        <w:t xml:space="preserve">Nhân sự ban điều hành trong năm 2019 có sự điều chỉnh với số lượng gồm 03 thành viên, 01 Giám đốc và 02 Phó Giám đốc. </w:t>
      </w:r>
    </w:p>
    <w:p w:rsidR="00E64FCB" w:rsidRPr="00BE2BBA" w:rsidRDefault="00E64FCB" w:rsidP="00E64FCB">
      <w:pPr>
        <w:pStyle w:val="NormalWeb"/>
        <w:numPr>
          <w:ilvl w:val="0"/>
          <w:numId w:val="1"/>
        </w:numPr>
        <w:shd w:val="clear" w:color="auto" w:fill="FFFFFF"/>
        <w:spacing w:before="60" w:beforeAutospacing="0" w:after="60" w:afterAutospacing="0" w:line="400" w:lineRule="exact"/>
        <w:jc w:val="both"/>
        <w:rPr>
          <w:rFonts w:ascii="Times New Roman" w:hAnsi="Times New Roman" w:cs="Times New Roman"/>
          <w:color w:val="auto"/>
          <w:sz w:val="26"/>
          <w:szCs w:val="26"/>
        </w:rPr>
      </w:pPr>
      <w:r w:rsidRPr="00BE2BBA">
        <w:rPr>
          <w:rFonts w:ascii="Times New Roman" w:hAnsi="Times New Roman" w:cs="Times New Roman"/>
          <w:color w:val="auto"/>
          <w:sz w:val="26"/>
          <w:szCs w:val="26"/>
        </w:rPr>
        <w:lastRenderedPageBreak/>
        <w:t>Giám đốc được bổ nhiệm mới: ông Đinh Hoàng Tùng;</w:t>
      </w:r>
    </w:p>
    <w:p w:rsidR="00E64FCB" w:rsidRPr="00BE2BBA" w:rsidRDefault="00E64FCB" w:rsidP="00E64FCB">
      <w:pPr>
        <w:pStyle w:val="NormalWeb"/>
        <w:numPr>
          <w:ilvl w:val="0"/>
          <w:numId w:val="1"/>
        </w:numPr>
        <w:shd w:val="clear" w:color="auto" w:fill="FFFFFF"/>
        <w:spacing w:before="60" w:beforeAutospacing="0" w:after="60" w:afterAutospacing="0" w:line="400" w:lineRule="exact"/>
        <w:jc w:val="both"/>
        <w:rPr>
          <w:rFonts w:ascii="Times New Roman" w:hAnsi="Times New Roman" w:cs="Times New Roman"/>
          <w:color w:val="auto"/>
          <w:sz w:val="26"/>
          <w:szCs w:val="26"/>
        </w:rPr>
      </w:pPr>
      <w:r w:rsidRPr="00BE2BBA">
        <w:rPr>
          <w:rFonts w:ascii="Times New Roman" w:hAnsi="Times New Roman" w:cs="Times New Roman"/>
          <w:color w:val="auto"/>
          <w:sz w:val="26"/>
          <w:szCs w:val="26"/>
        </w:rPr>
        <w:t>Phó giám đốc: Lê Ngọc Vinh;</w:t>
      </w:r>
    </w:p>
    <w:p w:rsidR="00E64FCB" w:rsidRPr="00BE2BBA" w:rsidRDefault="00E64FCB" w:rsidP="00E64FCB">
      <w:pPr>
        <w:pStyle w:val="NormalWeb"/>
        <w:numPr>
          <w:ilvl w:val="0"/>
          <w:numId w:val="1"/>
        </w:numPr>
        <w:shd w:val="clear" w:color="auto" w:fill="FFFFFF"/>
        <w:spacing w:before="60" w:beforeAutospacing="0" w:after="60" w:afterAutospacing="0" w:line="400" w:lineRule="exact"/>
        <w:jc w:val="both"/>
        <w:rPr>
          <w:rFonts w:ascii="Times New Roman" w:hAnsi="Times New Roman" w:cs="Times New Roman"/>
          <w:color w:val="auto"/>
          <w:sz w:val="26"/>
          <w:szCs w:val="26"/>
        </w:rPr>
      </w:pPr>
      <w:r w:rsidRPr="00BE2BBA">
        <w:rPr>
          <w:rFonts w:ascii="Times New Roman" w:hAnsi="Times New Roman" w:cs="Times New Roman"/>
          <w:color w:val="auto"/>
          <w:sz w:val="26"/>
          <w:szCs w:val="26"/>
        </w:rPr>
        <w:t>Phó giám đốc: Bùi Huy Thông;</w:t>
      </w:r>
    </w:p>
    <w:p w:rsidR="00E64FCB" w:rsidRPr="00BE2BBA" w:rsidRDefault="00993174" w:rsidP="00E64FCB">
      <w:pPr>
        <w:pStyle w:val="NormalWeb"/>
        <w:shd w:val="clear" w:color="auto" w:fill="FFFFFF"/>
        <w:spacing w:before="60" w:beforeAutospacing="0" w:after="60" w:afterAutospacing="0" w:line="400" w:lineRule="exact"/>
        <w:ind w:left="720"/>
        <w:jc w:val="both"/>
        <w:rPr>
          <w:rFonts w:ascii="Times New Roman" w:hAnsi="Times New Roman" w:cs="Times New Roman"/>
          <w:b/>
          <w:color w:val="auto"/>
          <w:sz w:val="26"/>
          <w:szCs w:val="26"/>
        </w:rPr>
      </w:pPr>
      <w:r w:rsidRPr="00BE2BBA">
        <w:rPr>
          <w:rFonts w:ascii="Times New Roman" w:hAnsi="Times New Roman" w:cs="Times New Roman"/>
          <w:b/>
          <w:color w:val="auto"/>
          <w:sz w:val="26"/>
          <w:szCs w:val="26"/>
        </w:rPr>
        <w:t>3. Các vấn đề cung khác tác động đến việc thực hiện nhiệm vụ năm.</w:t>
      </w:r>
    </w:p>
    <w:p w:rsidR="00993174" w:rsidRPr="00BE2BBA" w:rsidRDefault="00993174" w:rsidP="00993174">
      <w:pPr>
        <w:spacing w:before="60" w:line="360" w:lineRule="exact"/>
        <w:ind w:firstLine="720"/>
        <w:jc w:val="both"/>
        <w:rPr>
          <w:bCs/>
          <w:iCs/>
          <w:spacing w:val="-6"/>
          <w:sz w:val="26"/>
          <w:szCs w:val="26"/>
          <w:lang w:val="nl-NL"/>
        </w:rPr>
      </w:pPr>
      <w:r w:rsidRPr="00BE2BBA">
        <w:rPr>
          <w:bCs/>
          <w:iCs/>
          <w:spacing w:val="-6"/>
          <w:sz w:val="26"/>
          <w:szCs w:val="26"/>
          <w:lang w:val="nl-NL"/>
        </w:rPr>
        <w:t>Năm 2019 công ty HUD3 thực hiện hoạt động tái cơ cấu vốn, thoái 100% vốn góp tại các công ty con và công ty liên kết, do vậy về mặt giá trị sản lượng xây lắp kể từ thời điểm thoái vốn tháng 5/2019 Công ty HUD3 sẽ không được ghi nhận phần thực hiện của các công ty con trong báo cáo hợp nhất, ảnh hưởng phần nào đến việc hoàn thành kế hoạch SXKD năm 2019.</w:t>
      </w:r>
    </w:p>
    <w:p w:rsidR="00993174" w:rsidRPr="00BE2BBA" w:rsidRDefault="00636E9F" w:rsidP="0034285E">
      <w:pPr>
        <w:spacing w:before="60" w:line="360" w:lineRule="exact"/>
        <w:ind w:firstLine="720"/>
        <w:jc w:val="both"/>
        <w:rPr>
          <w:bCs/>
          <w:iCs/>
          <w:spacing w:val="-6"/>
          <w:sz w:val="26"/>
          <w:szCs w:val="26"/>
          <w:lang w:val="nl-NL"/>
        </w:rPr>
      </w:pPr>
      <w:r w:rsidRPr="00BE2BBA">
        <w:rPr>
          <w:bCs/>
          <w:iCs/>
          <w:spacing w:val="-6"/>
          <w:sz w:val="26"/>
          <w:szCs w:val="26"/>
          <w:lang w:val="nl-NL"/>
        </w:rPr>
        <w:t xml:space="preserve">Đối với hoạt động đầu tư, </w:t>
      </w:r>
      <w:r w:rsidR="0034285E" w:rsidRPr="00BE2BBA">
        <w:rPr>
          <w:bCs/>
          <w:iCs/>
          <w:spacing w:val="-6"/>
          <w:sz w:val="26"/>
          <w:szCs w:val="26"/>
          <w:lang w:val="nl-NL"/>
        </w:rPr>
        <w:t xml:space="preserve">do tác động của cơ chế chính sách thay đổi nên </w:t>
      </w:r>
      <w:r w:rsidRPr="00BE2BBA">
        <w:rPr>
          <w:bCs/>
          <w:iCs/>
          <w:spacing w:val="-6"/>
          <w:sz w:val="26"/>
          <w:szCs w:val="26"/>
          <w:lang w:val="nl-NL"/>
        </w:rPr>
        <w:t>một số dự án</w:t>
      </w:r>
      <w:r w:rsidR="0034285E" w:rsidRPr="00BE2BBA">
        <w:rPr>
          <w:bCs/>
          <w:iCs/>
          <w:spacing w:val="-6"/>
          <w:sz w:val="26"/>
          <w:szCs w:val="26"/>
          <w:lang w:val="nl-NL"/>
        </w:rPr>
        <w:t xml:space="preserve"> vướng thủ tục pháp lý</w:t>
      </w:r>
      <w:r w:rsidRPr="00BE2BBA">
        <w:rPr>
          <w:bCs/>
          <w:iCs/>
          <w:spacing w:val="-6"/>
          <w:sz w:val="26"/>
          <w:szCs w:val="26"/>
          <w:lang w:val="nl-NL"/>
        </w:rPr>
        <w:t xml:space="preserve"> </w:t>
      </w:r>
      <w:r w:rsidR="0034285E" w:rsidRPr="00BE2BBA">
        <w:rPr>
          <w:bCs/>
          <w:iCs/>
          <w:spacing w:val="-6"/>
          <w:sz w:val="26"/>
          <w:szCs w:val="26"/>
          <w:lang w:val="nl-NL"/>
        </w:rPr>
        <w:t xml:space="preserve">không triển khai được dẫn đến kế hoạch đầu tư năm 2019 của Công ty không đạt được kỳ vọng, đồng thời cũng gây ra những khó khăn tiếp diễn sang năm 2020. </w:t>
      </w:r>
    </w:p>
    <w:p w:rsidR="00E64FCB" w:rsidRPr="00BE2BBA" w:rsidRDefault="00E64FCB" w:rsidP="00E64FCB">
      <w:pPr>
        <w:pStyle w:val="NormalWeb"/>
        <w:shd w:val="clear" w:color="auto" w:fill="FFFFFF"/>
        <w:spacing w:before="60" w:beforeAutospacing="0" w:after="60" w:afterAutospacing="0" w:line="400" w:lineRule="exact"/>
        <w:jc w:val="both"/>
        <w:rPr>
          <w:rFonts w:ascii="Times New Roman" w:hAnsi="Times New Roman" w:cs="Times New Roman"/>
          <w:b/>
          <w:color w:val="auto"/>
          <w:sz w:val="26"/>
          <w:szCs w:val="26"/>
        </w:rPr>
      </w:pPr>
      <w:r w:rsidRPr="00BE2BBA">
        <w:rPr>
          <w:rFonts w:ascii="Times New Roman" w:hAnsi="Times New Roman" w:cs="Times New Roman"/>
          <w:b/>
          <w:color w:val="auto"/>
          <w:sz w:val="26"/>
          <w:szCs w:val="26"/>
        </w:rPr>
        <w:t xml:space="preserve">II. </w:t>
      </w:r>
      <w:r w:rsidR="0034285E" w:rsidRPr="00BE2BBA">
        <w:rPr>
          <w:rFonts w:ascii="Times New Roman" w:hAnsi="Times New Roman" w:cs="Times New Roman"/>
          <w:b/>
          <w:color w:val="auto"/>
          <w:sz w:val="26"/>
          <w:szCs w:val="26"/>
        </w:rPr>
        <w:t xml:space="preserve">KẾT QUẢ THỰC HIỆN NGHỊ QUYẾT ĐẠI HỘI CỔ ĐÔNG </w:t>
      </w:r>
      <w:r w:rsidRPr="00BE2BBA">
        <w:rPr>
          <w:rFonts w:ascii="Times New Roman" w:hAnsi="Times New Roman" w:cs="Times New Roman"/>
          <w:b/>
          <w:color w:val="auto"/>
          <w:sz w:val="26"/>
          <w:szCs w:val="26"/>
        </w:rPr>
        <w:t>NĂM 2019 VÀ KẾT QUẢ 05 NĂM NHIỆM KỲ 2015-2020:</w:t>
      </w:r>
    </w:p>
    <w:p w:rsidR="0034285E" w:rsidRPr="00BE2BBA" w:rsidRDefault="0034285E" w:rsidP="00E64FCB">
      <w:pPr>
        <w:pStyle w:val="NormalWeb"/>
        <w:shd w:val="clear" w:color="auto" w:fill="FFFFFF"/>
        <w:spacing w:before="60" w:beforeAutospacing="0" w:after="60" w:afterAutospacing="0" w:line="400" w:lineRule="exact"/>
        <w:jc w:val="both"/>
        <w:rPr>
          <w:rFonts w:ascii="Times New Roman" w:hAnsi="Times New Roman" w:cs="Times New Roman"/>
          <w:b/>
          <w:color w:val="auto"/>
          <w:sz w:val="26"/>
          <w:szCs w:val="26"/>
        </w:rPr>
      </w:pPr>
      <w:r w:rsidRPr="00BE2BBA">
        <w:rPr>
          <w:rFonts w:ascii="Times New Roman" w:hAnsi="Times New Roman" w:cs="Times New Roman"/>
          <w:b/>
          <w:color w:val="auto"/>
          <w:sz w:val="26"/>
          <w:szCs w:val="26"/>
        </w:rPr>
        <w:t>1. Kết quả thực hiện công tác SXKD năm 2019</w:t>
      </w:r>
    </w:p>
    <w:p w:rsidR="0034285E" w:rsidRPr="00BE2BBA" w:rsidRDefault="0034285E" w:rsidP="00E64FCB">
      <w:pPr>
        <w:pStyle w:val="NormalWeb"/>
        <w:shd w:val="clear" w:color="auto" w:fill="FFFFFF"/>
        <w:spacing w:before="60" w:beforeAutospacing="0" w:after="60" w:afterAutospacing="0" w:line="400" w:lineRule="exact"/>
        <w:jc w:val="both"/>
        <w:rPr>
          <w:rFonts w:ascii="Times New Roman" w:hAnsi="Times New Roman" w:cs="Times New Roman"/>
          <w:b/>
          <w:i/>
          <w:color w:val="auto"/>
          <w:sz w:val="26"/>
          <w:szCs w:val="26"/>
        </w:rPr>
      </w:pPr>
      <w:r w:rsidRPr="00BE2BBA">
        <w:rPr>
          <w:rFonts w:ascii="Times New Roman" w:hAnsi="Times New Roman" w:cs="Times New Roman"/>
          <w:b/>
          <w:i/>
          <w:color w:val="auto"/>
          <w:sz w:val="26"/>
          <w:szCs w:val="26"/>
        </w:rPr>
        <w:t>1.1. Các chỉ tiêu kế hoạch SXKD</w:t>
      </w:r>
    </w:p>
    <w:p w:rsidR="0034285E" w:rsidRPr="00BE2BBA" w:rsidRDefault="0034285E" w:rsidP="0034285E">
      <w:pPr>
        <w:pStyle w:val="BodyTextIndent3"/>
        <w:spacing w:before="60" w:after="60" w:line="360" w:lineRule="exact"/>
        <w:ind w:left="567" w:firstLine="0"/>
        <w:rPr>
          <w:rFonts w:ascii="Times New Roman" w:hAnsi="Times New Roman"/>
          <w:sz w:val="26"/>
          <w:szCs w:val="26"/>
          <w:lang w:val="nl-NL"/>
        </w:rPr>
      </w:pPr>
      <w:r w:rsidRPr="00BE2BBA">
        <w:rPr>
          <w:rFonts w:ascii="Times New Roman" w:hAnsi="Times New Roman"/>
          <w:sz w:val="26"/>
          <w:szCs w:val="26"/>
          <w:lang w:val="nl-NL"/>
        </w:rPr>
        <w:t>- Tổng giá trị SXKD</w:t>
      </w:r>
      <w:r w:rsidRPr="00BE2BBA">
        <w:rPr>
          <w:rFonts w:ascii="Times New Roman" w:hAnsi="Times New Roman"/>
          <w:sz w:val="26"/>
          <w:szCs w:val="26"/>
          <w:lang w:val="nl-NL"/>
        </w:rPr>
        <w:tab/>
        <w:t>: 385,</w:t>
      </w:r>
      <w:r w:rsidR="00FA38E2">
        <w:rPr>
          <w:rFonts w:ascii="Times New Roman" w:hAnsi="Times New Roman"/>
          <w:sz w:val="26"/>
          <w:szCs w:val="26"/>
          <w:lang w:val="nl-NL"/>
        </w:rPr>
        <w:t>22</w:t>
      </w:r>
      <w:r w:rsidRPr="00BE2BBA">
        <w:rPr>
          <w:rFonts w:ascii="Times New Roman" w:hAnsi="Times New Roman"/>
          <w:sz w:val="26"/>
          <w:szCs w:val="26"/>
          <w:lang w:val="nl-NL"/>
        </w:rPr>
        <w:t xml:space="preserve"> tỷ đồng/</w:t>
      </w:r>
      <w:r w:rsidRPr="00BE2BBA">
        <w:rPr>
          <w:sz w:val="26"/>
          <w:szCs w:val="26"/>
          <w:lang w:val="nl-NL"/>
        </w:rPr>
        <w:t xml:space="preserve">462 </w:t>
      </w:r>
      <w:r w:rsidRPr="00BE2BBA">
        <w:rPr>
          <w:rFonts w:ascii="Times New Roman" w:hAnsi="Times New Roman"/>
          <w:sz w:val="26"/>
          <w:szCs w:val="26"/>
          <w:lang w:val="nl-NL"/>
        </w:rPr>
        <w:t>tỷ đồng (đạt 83</w:t>
      </w:r>
      <w:r w:rsidR="00FA38E2">
        <w:rPr>
          <w:rFonts w:ascii="Times New Roman" w:hAnsi="Times New Roman"/>
          <w:sz w:val="26"/>
          <w:szCs w:val="26"/>
          <w:lang w:val="nl-NL"/>
        </w:rPr>
        <w:t>,4</w:t>
      </w:r>
      <w:r w:rsidRPr="00BE2BBA">
        <w:rPr>
          <w:rFonts w:ascii="Times New Roman" w:hAnsi="Times New Roman"/>
          <w:sz w:val="26"/>
          <w:szCs w:val="26"/>
          <w:lang w:val="nl-NL"/>
        </w:rPr>
        <w:t>% kế hoạch)</w:t>
      </w:r>
    </w:p>
    <w:p w:rsidR="0034285E" w:rsidRPr="00BE2BBA" w:rsidRDefault="0034285E" w:rsidP="0034285E">
      <w:pPr>
        <w:spacing w:before="60" w:after="60" w:line="360" w:lineRule="exact"/>
        <w:ind w:left="720"/>
        <w:jc w:val="both"/>
        <w:rPr>
          <w:iCs/>
          <w:sz w:val="26"/>
          <w:szCs w:val="26"/>
          <w:lang w:val="nl-NL"/>
        </w:rPr>
      </w:pPr>
      <w:r w:rsidRPr="00BE2BBA">
        <w:rPr>
          <w:sz w:val="26"/>
          <w:szCs w:val="26"/>
          <w:lang w:val="nl-NL"/>
        </w:rPr>
        <w:t xml:space="preserve"> Trong đó:</w:t>
      </w:r>
      <w:r w:rsidRPr="00BE2BBA">
        <w:rPr>
          <w:i/>
          <w:iCs/>
          <w:sz w:val="26"/>
          <w:szCs w:val="26"/>
          <w:lang w:val="nl-NL"/>
        </w:rPr>
        <w:t xml:space="preserve"> </w:t>
      </w:r>
      <w:r w:rsidR="00483624">
        <w:rPr>
          <w:i/>
          <w:iCs/>
          <w:sz w:val="26"/>
          <w:szCs w:val="26"/>
          <w:lang w:val="nl-NL"/>
        </w:rPr>
        <w:t xml:space="preserve"> </w:t>
      </w:r>
      <w:bookmarkStart w:id="0" w:name="_GoBack"/>
      <w:bookmarkEnd w:id="0"/>
    </w:p>
    <w:p w:rsidR="00483624" w:rsidRPr="00947CEF" w:rsidRDefault="00483624" w:rsidP="00483624">
      <w:pPr>
        <w:spacing w:before="60" w:after="60" w:line="420" w:lineRule="exact"/>
        <w:ind w:firstLine="720"/>
        <w:jc w:val="both"/>
        <w:rPr>
          <w:sz w:val="26"/>
          <w:szCs w:val="26"/>
          <w:lang w:val="nl-NL"/>
        </w:rPr>
      </w:pPr>
      <w:r w:rsidRPr="00947CEF">
        <w:rPr>
          <w:sz w:val="26"/>
          <w:szCs w:val="26"/>
          <w:lang w:val="nl-NL"/>
        </w:rPr>
        <w:t xml:space="preserve">+ </w:t>
      </w:r>
      <w:r w:rsidRPr="00947CEF">
        <w:rPr>
          <w:i/>
          <w:iCs/>
          <w:sz w:val="26"/>
          <w:szCs w:val="26"/>
          <w:lang w:val="nl-NL"/>
        </w:rPr>
        <w:t>Kinh doanh</w:t>
      </w:r>
      <w:r w:rsidRPr="00947CEF">
        <w:rPr>
          <w:i/>
          <w:iCs/>
          <w:sz w:val="26"/>
          <w:szCs w:val="26"/>
          <w:lang w:val="nl-NL"/>
        </w:rPr>
        <w:tab/>
      </w:r>
      <w:r>
        <w:rPr>
          <w:i/>
          <w:iCs/>
          <w:sz w:val="26"/>
          <w:szCs w:val="26"/>
          <w:lang w:val="nl-NL"/>
        </w:rPr>
        <w:t xml:space="preserve"> + Giá tri SXKD khác</w:t>
      </w:r>
      <w:r w:rsidRPr="00947CEF">
        <w:rPr>
          <w:i/>
          <w:iCs/>
          <w:sz w:val="26"/>
          <w:szCs w:val="26"/>
          <w:lang w:val="nl-NL"/>
        </w:rPr>
        <w:t xml:space="preserve">: </w:t>
      </w:r>
      <w:r w:rsidRPr="00947CEF">
        <w:rPr>
          <w:sz w:val="26"/>
          <w:szCs w:val="26"/>
        </w:rPr>
        <w:t>9</w:t>
      </w:r>
      <w:r>
        <w:rPr>
          <w:sz w:val="26"/>
          <w:szCs w:val="26"/>
        </w:rPr>
        <w:t>5,15</w:t>
      </w:r>
      <w:r w:rsidRPr="00947CEF">
        <w:rPr>
          <w:i/>
          <w:iCs/>
          <w:sz w:val="26"/>
          <w:szCs w:val="26"/>
          <w:lang w:val="nl-NL"/>
        </w:rPr>
        <w:t xml:space="preserve"> tỷ /100 </w:t>
      </w:r>
      <w:r w:rsidRPr="00947CEF">
        <w:rPr>
          <w:sz w:val="26"/>
          <w:szCs w:val="26"/>
          <w:lang w:val="nl-NL"/>
        </w:rPr>
        <w:t xml:space="preserve">tỷ đồng đạt </w:t>
      </w:r>
      <w:r w:rsidRPr="00947CEF">
        <w:rPr>
          <w:sz w:val="26"/>
          <w:szCs w:val="26"/>
        </w:rPr>
        <w:t>9</w:t>
      </w:r>
      <w:r>
        <w:rPr>
          <w:sz w:val="26"/>
          <w:szCs w:val="26"/>
        </w:rPr>
        <w:t>5</w:t>
      </w:r>
      <w:r w:rsidRPr="00947CEF">
        <w:rPr>
          <w:sz w:val="26"/>
          <w:szCs w:val="26"/>
        </w:rPr>
        <w:t>,</w:t>
      </w:r>
      <w:r>
        <w:rPr>
          <w:sz w:val="26"/>
          <w:szCs w:val="26"/>
        </w:rPr>
        <w:t>15</w:t>
      </w:r>
      <w:r w:rsidRPr="00947CEF">
        <w:rPr>
          <w:sz w:val="26"/>
          <w:szCs w:val="26"/>
          <w:lang w:val="nl-NL"/>
        </w:rPr>
        <w:t xml:space="preserve">% </w:t>
      </w:r>
    </w:p>
    <w:p w:rsidR="0034285E" w:rsidRPr="00BE2BBA" w:rsidRDefault="0034285E" w:rsidP="0034285E">
      <w:pPr>
        <w:spacing w:before="60" w:after="60" w:line="360" w:lineRule="exact"/>
        <w:ind w:firstLine="720"/>
        <w:jc w:val="both"/>
        <w:rPr>
          <w:sz w:val="26"/>
          <w:szCs w:val="26"/>
          <w:lang w:val="nl-NL"/>
        </w:rPr>
      </w:pPr>
      <w:r w:rsidRPr="00BE2BBA">
        <w:rPr>
          <w:sz w:val="26"/>
          <w:szCs w:val="26"/>
          <w:lang w:val="nl-NL"/>
        </w:rPr>
        <w:t xml:space="preserve">+ </w:t>
      </w:r>
      <w:r w:rsidRPr="00BE2BBA">
        <w:rPr>
          <w:i/>
          <w:iCs/>
          <w:sz w:val="26"/>
          <w:szCs w:val="26"/>
          <w:lang w:val="nl-NL"/>
        </w:rPr>
        <w:t>Sản lượng xây lắp</w:t>
      </w:r>
      <w:r w:rsidRPr="00BE2BBA">
        <w:rPr>
          <w:i/>
          <w:iCs/>
          <w:sz w:val="26"/>
          <w:szCs w:val="26"/>
          <w:lang w:val="nl-NL"/>
        </w:rPr>
        <w:tab/>
        <w:t xml:space="preserve">: </w:t>
      </w:r>
      <w:r w:rsidRPr="00BE2BBA">
        <w:rPr>
          <w:sz w:val="26"/>
          <w:szCs w:val="26"/>
          <w:lang w:val="nl-NL"/>
        </w:rPr>
        <w:t xml:space="preserve">289,92 </w:t>
      </w:r>
      <w:r w:rsidRPr="00BE2BBA">
        <w:rPr>
          <w:i/>
          <w:iCs/>
          <w:sz w:val="26"/>
          <w:szCs w:val="26"/>
          <w:lang w:val="nl-NL"/>
        </w:rPr>
        <w:t xml:space="preserve">tỷ /360 </w:t>
      </w:r>
      <w:r w:rsidRPr="00BE2BBA">
        <w:rPr>
          <w:sz w:val="26"/>
          <w:szCs w:val="26"/>
          <w:lang w:val="nl-NL"/>
        </w:rPr>
        <w:t xml:space="preserve">tỷ đồng đạt 81% </w:t>
      </w:r>
    </w:p>
    <w:p w:rsidR="002005ED" w:rsidRPr="00BE2BBA" w:rsidRDefault="002005ED" w:rsidP="0034285E">
      <w:pPr>
        <w:spacing w:before="60" w:after="60" w:line="360" w:lineRule="exact"/>
        <w:ind w:firstLine="720"/>
        <w:jc w:val="both"/>
        <w:rPr>
          <w:sz w:val="26"/>
          <w:szCs w:val="26"/>
          <w:lang w:val="nl-NL"/>
        </w:rPr>
      </w:pPr>
      <w:r w:rsidRPr="00BE2BBA">
        <w:rPr>
          <w:i/>
          <w:sz w:val="26"/>
          <w:szCs w:val="26"/>
        </w:rPr>
        <w:t xml:space="preserve">+ Giá trị SXKD khác: </w:t>
      </w:r>
      <w:r w:rsidRPr="00BE2BBA">
        <w:rPr>
          <w:sz w:val="26"/>
          <w:szCs w:val="26"/>
        </w:rPr>
        <w:t>2</w:t>
      </w:r>
      <w:proofErr w:type="gramStart"/>
      <w:r w:rsidRPr="00BE2BBA">
        <w:rPr>
          <w:sz w:val="26"/>
          <w:szCs w:val="26"/>
        </w:rPr>
        <w:t>,</w:t>
      </w:r>
      <w:r w:rsidR="00FB41CD" w:rsidRPr="00BE2BBA">
        <w:rPr>
          <w:sz w:val="26"/>
          <w:szCs w:val="26"/>
        </w:rPr>
        <w:t>80</w:t>
      </w:r>
      <w:proofErr w:type="gramEnd"/>
      <w:r w:rsidRPr="00BE2BBA">
        <w:rPr>
          <w:sz w:val="26"/>
          <w:szCs w:val="26"/>
        </w:rPr>
        <w:t xml:space="preserve"> tỷ/ 2 tỷ đồng đạt </w:t>
      </w:r>
      <w:r w:rsidR="00751020" w:rsidRPr="00BE2BBA">
        <w:rPr>
          <w:sz w:val="26"/>
          <w:szCs w:val="26"/>
        </w:rPr>
        <w:t xml:space="preserve">132% </w:t>
      </w:r>
    </w:p>
    <w:p w:rsidR="0034285E" w:rsidRPr="00BE2BBA" w:rsidRDefault="0034285E" w:rsidP="0034285E">
      <w:pPr>
        <w:pStyle w:val="BodyTextIndent3"/>
        <w:spacing w:before="60" w:after="60" w:line="360" w:lineRule="exact"/>
        <w:rPr>
          <w:rFonts w:ascii="Times New Roman" w:hAnsi="Times New Roman"/>
          <w:sz w:val="26"/>
          <w:szCs w:val="26"/>
          <w:lang w:val="nl-NL"/>
        </w:rPr>
      </w:pPr>
      <w:r w:rsidRPr="00BE2BBA">
        <w:rPr>
          <w:rFonts w:ascii="Times New Roman" w:hAnsi="Times New Roman"/>
          <w:sz w:val="26"/>
          <w:szCs w:val="26"/>
          <w:lang w:val="nl-NL"/>
        </w:rPr>
        <w:t>- Tổng vốn đầu tư</w:t>
      </w:r>
      <w:r w:rsidRPr="00BE2BBA">
        <w:rPr>
          <w:rFonts w:ascii="Times New Roman" w:hAnsi="Times New Roman"/>
          <w:sz w:val="26"/>
          <w:szCs w:val="26"/>
          <w:lang w:val="nl-NL"/>
        </w:rPr>
        <w:tab/>
      </w:r>
      <w:r w:rsidRPr="00BE2BBA">
        <w:rPr>
          <w:rFonts w:ascii="Times New Roman" w:hAnsi="Times New Roman"/>
          <w:sz w:val="26"/>
          <w:szCs w:val="26"/>
          <w:lang w:val="nl-NL"/>
        </w:rPr>
        <w:tab/>
        <w:t>: 53,59 tỷ đồng/100 tỷ đồng đạt 53,5% kế hoạch</w:t>
      </w:r>
    </w:p>
    <w:p w:rsidR="0034285E" w:rsidRPr="00BE2BBA" w:rsidRDefault="0034285E" w:rsidP="0034285E">
      <w:pPr>
        <w:spacing w:before="60" w:after="60" w:line="360" w:lineRule="exact"/>
        <w:ind w:firstLine="567"/>
        <w:jc w:val="both"/>
        <w:rPr>
          <w:sz w:val="26"/>
          <w:szCs w:val="26"/>
          <w:lang w:val="nl-NL"/>
        </w:rPr>
      </w:pPr>
      <w:r w:rsidRPr="00BE2BBA">
        <w:rPr>
          <w:sz w:val="26"/>
          <w:szCs w:val="26"/>
          <w:lang w:val="nl-NL"/>
        </w:rPr>
        <w:t>- Doanh thu thuần</w:t>
      </w:r>
      <w:r w:rsidRPr="00BE2BBA">
        <w:rPr>
          <w:sz w:val="26"/>
          <w:szCs w:val="26"/>
          <w:lang w:val="nl-NL"/>
        </w:rPr>
        <w:tab/>
      </w:r>
      <w:r w:rsidRPr="00BE2BBA">
        <w:rPr>
          <w:sz w:val="26"/>
          <w:szCs w:val="26"/>
          <w:lang w:val="nl-NL"/>
        </w:rPr>
        <w:tab/>
        <w:t xml:space="preserve">: </w:t>
      </w:r>
      <w:r w:rsidRPr="00BE2BBA">
        <w:rPr>
          <w:sz w:val="26"/>
          <w:szCs w:val="26"/>
        </w:rPr>
        <w:t>487,496</w:t>
      </w:r>
      <w:r w:rsidRPr="00BE2BBA">
        <w:rPr>
          <w:sz w:val="26"/>
          <w:szCs w:val="26"/>
          <w:lang w:val="nl-NL"/>
        </w:rPr>
        <w:t xml:space="preserve"> tỷ đồng /425 tỷ đồng đạt 114,7% kế hoạch </w:t>
      </w:r>
    </w:p>
    <w:p w:rsidR="0034285E" w:rsidRPr="00BE2BBA" w:rsidRDefault="0034285E" w:rsidP="0034285E">
      <w:pPr>
        <w:pStyle w:val="BodyTextIndent2"/>
        <w:spacing w:before="60" w:after="60" w:line="360" w:lineRule="exact"/>
        <w:rPr>
          <w:rFonts w:ascii="Times New Roman" w:hAnsi="Times New Roman"/>
          <w:sz w:val="26"/>
          <w:szCs w:val="26"/>
          <w:lang w:val="nl-NL"/>
        </w:rPr>
      </w:pPr>
      <w:r w:rsidRPr="00BE2BBA">
        <w:rPr>
          <w:rFonts w:ascii="Times New Roman" w:hAnsi="Times New Roman"/>
          <w:sz w:val="26"/>
          <w:szCs w:val="26"/>
          <w:lang w:val="nl-NL"/>
        </w:rPr>
        <w:t>- Lợi nhuận trước thuế</w:t>
      </w:r>
      <w:r w:rsidRPr="00BE2BBA">
        <w:rPr>
          <w:rFonts w:ascii="Times New Roman" w:hAnsi="Times New Roman"/>
          <w:sz w:val="26"/>
          <w:szCs w:val="26"/>
          <w:lang w:val="nl-NL"/>
        </w:rPr>
        <w:tab/>
        <w:t xml:space="preserve">: 21,753 tỷ đồng/20 tỷ đồng đạt (108,76% kế hoạch) </w:t>
      </w:r>
    </w:p>
    <w:p w:rsidR="0034285E" w:rsidRPr="00BE2BBA" w:rsidRDefault="0034285E" w:rsidP="0034285E">
      <w:pPr>
        <w:spacing w:before="60" w:after="60" w:line="360" w:lineRule="exact"/>
        <w:ind w:firstLine="567"/>
        <w:jc w:val="both"/>
        <w:rPr>
          <w:sz w:val="26"/>
          <w:szCs w:val="26"/>
          <w:lang w:val="nl-NL"/>
        </w:rPr>
      </w:pPr>
      <w:r w:rsidRPr="00BE2BBA">
        <w:rPr>
          <w:sz w:val="26"/>
          <w:szCs w:val="26"/>
          <w:lang w:val="nl-NL"/>
        </w:rPr>
        <w:t>- Nộp ngân sách</w:t>
      </w:r>
      <w:r w:rsidRPr="00BE2BBA">
        <w:rPr>
          <w:sz w:val="26"/>
          <w:szCs w:val="26"/>
          <w:lang w:val="nl-NL"/>
        </w:rPr>
        <w:tab/>
      </w:r>
      <w:r w:rsidRPr="00BE2BBA">
        <w:rPr>
          <w:sz w:val="26"/>
          <w:szCs w:val="26"/>
          <w:lang w:val="nl-NL"/>
        </w:rPr>
        <w:tab/>
        <w:t xml:space="preserve">: 24,087 tỷ đồng/21 tỷ đồng đạt (Đạt 114,7% kế hoạch) </w:t>
      </w:r>
    </w:p>
    <w:p w:rsidR="0034285E" w:rsidRPr="00BE2BBA" w:rsidRDefault="0034285E" w:rsidP="00EA4B4E">
      <w:pPr>
        <w:pStyle w:val="BodyTextIndent3"/>
        <w:spacing w:before="60" w:after="60" w:line="360" w:lineRule="exact"/>
        <w:rPr>
          <w:rFonts w:ascii="Times New Roman" w:hAnsi="Times New Roman"/>
          <w:sz w:val="26"/>
          <w:szCs w:val="26"/>
          <w:lang w:val="nl-NL"/>
        </w:rPr>
      </w:pPr>
      <w:r w:rsidRPr="00BE2BBA">
        <w:rPr>
          <w:rFonts w:ascii="Times New Roman" w:hAnsi="Times New Roman"/>
          <w:sz w:val="26"/>
          <w:szCs w:val="26"/>
          <w:lang w:val="nl-NL"/>
        </w:rPr>
        <w:t>- Cổ tức dự kiến</w:t>
      </w:r>
      <w:r w:rsidRPr="00BE2BBA">
        <w:rPr>
          <w:rFonts w:ascii="Times New Roman" w:hAnsi="Times New Roman"/>
          <w:sz w:val="26"/>
          <w:szCs w:val="26"/>
          <w:lang w:val="nl-NL"/>
        </w:rPr>
        <w:tab/>
      </w:r>
      <w:r w:rsidRPr="00BE2BBA">
        <w:rPr>
          <w:rFonts w:ascii="Times New Roman" w:hAnsi="Times New Roman"/>
          <w:sz w:val="26"/>
          <w:szCs w:val="26"/>
          <w:lang w:val="nl-NL"/>
        </w:rPr>
        <w:tab/>
        <w:t xml:space="preserve">: </w:t>
      </w:r>
      <w:r w:rsidR="003146B1" w:rsidRPr="003146B1">
        <w:rPr>
          <w:rFonts w:ascii="Times New Roman" w:hAnsi="Times New Roman"/>
          <w:color w:val="FF0000"/>
          <w:sz w:val="26"/>
          <w:szCs w:val="26"/>
          <w:lang w:val="nl-NL"/>
        </w:rPr>
        <w:t>9</w:t>
      </w:r>
      <w:r w:rsidRPr="003146B1">
        <w:rPr>
          <w:rFonts w:ascii="Times New Roman" w:hAnsi="Times New Roman"/>
          <w:color w:val="FF0000"/>
          <w:sz w:val="26"/>
          <w:szCs w:val="26"/>
          <w:lang w:val="nl-NL"/>
        </w:rPr>
        <w:t>%</w:t>
      </w:r>
      <w:r w:rsidRPr="00BE2BBA">
        <w:rPr>
          <w:rFonts w:ascii="Times New Roman" w:hAnsi="Times New Roman"/>
          <w:sz w:val="26"/>
          <w:szCs w:val="26"/>
          <w:lang w:val="nl-NL"/>
        </w:rPr>
        <w:t>/năm/Vốn điều lệ (</w:t>
      </w:r>
      <w:r w:rsidR="007F7DE0">
        <w:rPr>
          <w:rFonts w:ascii="Times New Roman" w:hAnsi="Times New Roman"/>
          <w:sz w:val="26"/>
          <w:szCs w:val="26"/>
          <w:lang w:val="nl-NL"/>
        </w:rPr>
        <w:t xml:space="preserve">đạt 100% </w:t>
      </w:r>
      <w:r w:rsidRPr="00BE2BBA">
        <w:rPr>
          <w:rFonts w:ascii="Times New Roman" w:hAnsi="Times New Roman"/>
          <w:sz w:val="26"/>
          <w:szCs w:val="26"/>
          <w:lang w:val="nl-NL"/>
        </w:rPr>
        <w:t>kế hoạch)</w:t>
      </w:r>
    </w:p>
    <w:p w:rsidR="00EA4B4E" w:rsidRPr="00BE2BBA" w:rsidRDefault="00EA4B4E" w:rsidP="00EA4B4E">
      <w:pPr>
        <w:pStyle w:val="BodyTextIndent3"/>
        <w:spacing w:before="60" w:after="60" w:line="360" w:lineRule="exact"/>
        <w:rPr>
          <w:rFonts w:ascii="Times New Roman" w:hAnsi="Times New Roman"/>
          <w:sz w:val="26"/>
          <w:szCs w:val="26"/>
          <w:lang w:val="nl-NL"/>
        </w:rPr>
      </w:pPr>
      <w:r w:rsidRPr="00BE2BBA">
        <w:rPr>
          <w:rFonts w:ascii="Times New Roman" w:hAnsi="Times New Roman"/>
          <w:sz w:val="26"/>
          <w:szCs w:val="26"/>
          <w:lang w:val="nl-NL"/>
        </w:rPr>
        <w:t>Nhìn chung, cơ bản các chỉ tiêu kế hoạch SXKD năm 2019 đều hoàn thành vượt mức chỉ tiêu đề ra, đặc biệt biệt chỉ tiêu doanh thu và lợi nhuận của Công ty đều hoàn thành vượt mức kế hoạch từ 9-15%. Đối với giá trị đầu tư và xây lắp, do có những yếu tố khách quan tác động nên 2 chỉ tiêu này chưa đạt được như kỳ vọng (nội dung này đã được lý giải trong các phần trên của báo cáo).</w:t>
      </w:r>
    </w:p>
    <w:p w:rsidR="003825E2" w:rsidRPr="00BE2BBA" w:rsidRDefault="00EA4B4E" w:rsidP="003825E2">
      <w:pPr>
        <w:spacing w:before="60" w:after="60" w:line="360" w:lineRule="exact"/>
        <w:jc w:val="both"/>
        <w:rPr>
          <w:b/>
          <w:i/>
          <w:sz w:val="26"/>
          <w:szCs w:val="26"/>
        </w:rPr>
      </w:pPr>
      <w:r w:rsidRPr="00BE2BBA">
        <w:rPr>
          <w:b/>
          <w:i/>
          <w:sz w:val="26"/>
          <w:szCs w:val="26"/>
          <w:lang w:val="nl-NL"/>
        </w:rPr>
        <w:t xml:space="preserve">1.2. </w:t>
      </w:r>
      <w:r w:rsidR="003825E2" w:rsidRPr="00BE2BBA">
        <w:rPr>
          <w:b/>
          <w:bCs/>
          <w:i/>
          <w:sz w:val="26"/>
          <w:szCs w:val="26"/>
        </w:rPr>
        <w:t xml:space="preserve">Đánh giá tình hình cụ thể:  </w:t>
      </w:r>
    </w:p>
    <w:p w:rsidR="003825E2" w:rsidRPr="00BE2BBA" w:rsidRDefault="003825E2" w:rsidP="003825E2">
      <w:pPr>
        <w:spacing w:before="60" w:after="60" w:line="360" w:lineRule="exact"/>
        <w:ind w:firstLine="624"/>
        <w:jc w:val="both"/>
        <w:rPr>
          <w:bCs/>
          <w:sz w:val="26"/>
          <w:szCs w:val="26"/>
        </w:rPr>
      </w:pPr>
      <w:r w:rsidRPr="00BE2BBA">
        <w:rPr>
          <w:bCs/>
          <w:sz w:val="26"/>
          <w:szCs w:val="26"/>
        </w:rPr>
        <w:t>1.2.1 Lĩnh vực đầu tư:</w:t>
      </w:r>
    </w:p>
    <w:p w:rsidR="003825E2" w:rsidRPr="00BE2BBA" w:rsidRDefault="003825E2" w:rsidP="003825E2">
      <w:pPr>
        <w:widowControl w:val="0"/>
        <w:spacing w:before="60" w:after="60" w:line="360" w:lineRule="exact"/>
        <w:ind w:firstLine="624"/>
        <w:jc w:val="both"/>
        <w:rPr>
          <w:sz w:val="26"/>
          <w:szCs w:val="26"/>
        </w:rPr>
      </w:pPr>
      <w:r w:rsidRPr="00BE2BBA">
        <w:rPr>
          <w:spacing w:val="-2"/>
          <w:sz w:val="26"/>
          <w:szCs w:val="26"/>
          <w:lang w:val="nl-NL"/>
        </w:rPr>
        <w:t>Đầu năm 2019, Công ty cũng đã hoàn thành bàn giao đưa vào sử dụng dự án HUD3 60 Nguyễn Đức Cảnh</w:t>
      </w:r>
      <w:r w:rsidRPr="00BE2BBA">
        <w:rPr>
          <w:sz w:val="26"/>
          <w:szCs w:val="26"/>
          <w:lang w:val="nl-NL"/>
        </w:rPr>
        <w:t xml:space="preserve">, dự án </w:t>
      </w:r>
      <w:r w:rsidRPr="00BE2BBA">
        <w:rPr>
          <w:sz w:val="26"/>
          <w:szCs w:val="26"/>
        </w:rPr>
        <w:t xml:space="preserve">được khách hàng và đối tác liên danh đánh giá cao về chất lượng, tiến độ dự án đầu tư. </w:t>
      </w:r>
    </w:p>
    <w:p w:rsidR="003825E2" w:rsidRPr="00BE2BBA" w:rsidRDefault="003825E2" w:rsidP="003825E2">
      <w:pPr>
        <w:pStyle w:val="BodyTextIndent"/>
        <w:tabs>
          <w:tab w:val="left" w:pos="0"/>
          <w:tab w:val="left" w:pos="1440"/>
        </w:tabs>
        <w:spacing w:before="60" w:after="60" w:line="360" w:lineRule="exact"/>
        <w:rPr>
          <w:rFonts w:ascii="Times New Roman" w:hAnsi="Times New Roman"/>
          <w:sz w:val="26"/>
          <w:szCs w:val="26"/>
        </w:rPr>
      </w:pPr>
      <w:r w:rsidRPr="00BE2BBA">
        <w:rPr>
          <w:rFonts w:ascii="Times New Roman" w:hAnsi="Times New Roman"/>
          <w:sz w:val="26"/>
          <w:szCs w:val="26"/>
        </w:rPr>
        <w:lastRenderedPageBreak/>
        <w:t xml:space="preserve">Trong năm 2019, Hội đồng quản trị cũng đã chỉ đạo tập trung mọi nguồn lực, quyết liệt triển khai </w:t>
      </w:r>
      <w:r w:rsidRPr="00BE2BBA">
        <w:rPr>
          <w:rFonts w:ascii="Times New Roman" w:hAnsi="Times New Roman"/>
          <w:spacing w:val="-2"/>
          <w:sz w:val="26"/>
          <w:szCs w:val="26"/>
          <w:lang w:val="nl-NL"/>
        </w:rPr>
        <w:t xml:space="preserve">dự án </w:t>
      </w:r>
      <w:r w:rsidRPr="00BE2BBA">
        <w:rPr>
          <w:rFonts w:ascii="Times New Roman" w:hAnsi="Times New Roman"/>
          <w:bCs/>
          <w:sz w:val="26"/>
          <w:szCs w:val="26"/>
        </w:rPr>
        <w:t>HUD3 Sơn Tây</w:t>
      </w:r>
      <w:r w:rsidRPr="00BE2BBA">
        <w:rPr>
          <w:rFonts w:ascii="Times New Roman" w:hAnsi="Times New Roman"/>
          <w:sz w:val="26"/>
          <w:szCs w:val="26"/>
        </w:rPr>
        <w:t xml:space="preserve">. Tháng </w:t>
      </w:r>
      <w:r w:rsidRPr="00BE2BBA">
        <w:rPr>
          <w:rFonts w:ascii="Times New Roman" w:hAnsi="Times New Roman"/>
          <w:bCs/>
          <w:sz w:val="26"/>
          <w:szCs w:val="26"/>
        </w:rPr>
        <w:t xml:space="preserve">12/2019 dự </w:t>
      </w:r>
      <w:proofErr w:type="gramStart"/>
      <w:r w:rsidRPr="00BE2BBA">
        <w:rPr>
          <w:rFonts w:ascii="Times New Roman" w:hAnsi="Times New Roman"/>
          <w:bCs/>
          <w:sz w:val="26"/>
          <w:szCs w:val="26"/>
        </w:rPr>
        <w:t>án</w:t>
      </w:r>
      <w:proofErr w:type="gramEnd"/>
      <w:r w:rsidRPr="00BE2BBA">
        <w:rPr>
          <w:rFonts w:ascii="Times New Roman" w:hAnsi="Times New Roman"/>
          <w:bCs/>
          <w:sz w:val="26"/>
          <w:szCs w:val="26"/>
        </w:rPr>
        <w:t xml:space="preserve"> cơ bản </w:t>
      </w:r>
      <w:r w:rsidRPr="00BE2BBA">
        <w:rPr>
          <w:rFonts w:ascii="Times New Roman" w:hAnsi="Times New Roman"/>
          <w:bCs/>
          <w:sz w:val="26"/>
          <w:szCs w:val="26"/>
          <w:lang w:val="vi-VN"/>
        </w:rPr>
        <w:t xml:space="preserve">hoàn thành triển khai </w:t>
      </w:r>
      <w:r w:rsidRPr="00BE2BBA">
        <w:rPr>
          <w:rFonts w:ascii="Times New Roman" w:hAnsi="Times New Roman"/>
          <w:bCs/>
          <w:sz w:val="26"/>
          <w:szCs w:val="26"/>
        </w:rPr>
        <w:t>đầu tư, hiện tại dự án đang được triển khai kinh doanh bán hàng.</w:t>
      </w:r>
    </w:p>
    <w:p w:rsidR="003825E2" w:rsidRPr="00BE2BBA" w:rsidRDefault="003825E2" w:rsidP="003825E2">
      <w:pPr>
        <w:pStyle w:val="BodyTextIndent"/>
        <w:tabs>
          <w:tab w:val="left" w:pos="0"/>
          <w:tab w:val="left" w:pos="1440"/>
        </w:tabs>
        <w:spacing w:before="60" w:after="60" w:line="360" w:lineRule="exact"/>
        <w:rPr>
          <w:rFonts w:ascii="Times New Roman" w:hAnsi="Times New Roman"/>
          <w:bCs/>
          <w:sz w:val="26"/>
          <w:szCs w:val="26"/>
        </w:rPr>
      </w:pPr>
      <w:r w:rsidRPr="00BE2BBA">
        <w:rPr>
          <w:rFonts w:ascii="Times New Roman" w:hAnsi="Times New Roman"/>
          <w:bCs/>
          <w:sz w:val="26"/>
          <w:szCs w:val="26"/>
        </w:rPr>
        <w:t>Trong năm 2019, công ty đặt mục tiêu thực hiện 100</w:t>
      </w:r>
      <w:proofErr w:type="gramStart"/>
      <w:r w:rsidRPr="00BE2BBA">
        <w:rPr>
          <w:rFonts w:ascii="Times New Roman" w:hAnsi="Times New Roman"/>
          <w:bCs/>
          <w:sz w:val="26"/>
          <w:szCs w:val="26"/>
        </w:rPr>
        <w:t>,59</w:t>
      </w:r>
      <w:proofErr w:type="gramEnd"/>
      <w:r w:rsidRPr="00BE2BBA">
        <w:rPr>
          <w:rFonts w:ascii="Times New Roman" w:hAnsi="Times New Roman"/>
          <w:bCs/>
          <w:sz w:val="26"/>
          <w:szCs w:val="26"/>
        </w:rPr>
        <w:t xml:space="preserve"> tỷ đồng giá trị đầu tư, một số dự án nằm trong kế hoạch xúc tiến đầu tư nhưng đến giai đoạn cuối đều gặp những trục trặc, có nguyên nhân và yếu tố khách quan mang lại, dẫn đến dự án vướng về thủ tục pháp lý không triển khai được do đó giá trị đầu tư của công ty bị ảnh hưởng và không hoàn thành mục tiêu. </w:t>
      </w:r>
    </w:p>
    <w:p w:rsidR="003825E2" w:rsidRPr="00BE2BBA" w:rsidRDefault="003825E2" w:rsidP="003825E2">
      <w:pPr>
        <w:spacing w:before="60" w:after="60" w:line="360" w:lineRule="exact"/>
        <w:ind w:firstLine="720"/>
        <w:jc w:val="both"/>
        <w:rPr>
          <w:spacing w:val="-2"/>
          <w:sz w:val="26"/>
          <w:szCs w:val="26"/>
          <w:lang w:val="nl-NL"/>
        </w:rPr>
      </w:pPr>
      <w:r w:rsidRPr="00BE2BBA">
        <w:rPr>
          <w:bCs/>
          <w:sz w:val="26"/>
          <w:szCs w:val="26"/>
          <w:lang w:val="nl-NL"/>
        </w:rPr>
        <w:t>1.2.2  Lĩnh vực kinh doanh:</w:t>
      </w:r>
    </w:p>
    <w:p w:rsidR="003825E2" w:rsidRPr="00BE2BBA" w:rsidRDefault="003825E2" w:rsidP="003825E2">
      <w:pPr>
        <w:spacing w:before="60" w:after="60" w:line="360" w:lineRule="exact"/>
        <w:ind w:firstLine="720"/>
        <w:jc w:val="both"/>
        <w:rPr>
          <w:bCs/>
          <w:iCs/>
          <w:sz w:val="26"/>
          <w:szCs w:val="26"/>
          <w:lang w:val="nl-NL"/>
        </w:rPr>
      </w:pPr>
      <w:r w:rsidRPr="00BE2BBA">
        <w:rPr>
          <w:sz w:val="26"/>
          <w:szCs w:val="26"/>
          <w:lang w:val="nl-NL"/>
        </w:rPr>
        <w:t xml:space="preserve">Hoạt động kinh doanh mặc dù đã rất nỗ lực, đưa ra nhiều giải pháp cụ thể như: chú trọng công tác quảng cáo, giới thiệu sản phẩm, áp dụng điều khoản thanh toán linh hoạt, phù hợp với khả năng chi trả của khách hàng, </w:t>
      </w:r>
      <w:r w:rsidRPr="00BE2BBA">
        <w:rPr>
          <w:bCs/>
          <w:iCs/>
          <w:sz w:val="26"/>
          <w:szCs w:val="26"/>
          <w:lang w:val="nl-NL"/>
        </w:rPr>
        <w:t>đưa ra các chương trình khuyến mãi như miễn phí dịch vụ, tặng quà, liên kết, hợp tác với nhiều</w:t>
      </w:r>
      <w:r w:rsidRPr="00BE2BBA">
        <w:rPr>
          <w:sz w:val="26"/>
          <w:szCs w:val="26"/>
          <w:lang w:val="nl-NL"/>
        </w:rPr>
        <w:t xml:space="preserve"> Ngân hàng cho vay với lãi suất hấp dẫn</w:t>
      </w:r>
      <w:r w:rsidRPr="00BE2BBA">
        <w:rPr>
          <w:bCs/>
          <w:iCs/>
          <w:sz w:val="26"/>
          <w:szCs w:val="26"/>
          <w:lang w:val="nl-NL"/>
        </w:rPr>
        <w:t>... Tuy nhiên năm qua do việc triển khai dự án đầu tư không đạt được mục tiêu do vậy cũng ảnh hưởng đến giá trị kinh doanh.</w:t>
      </w:r>
    </w:p>
    <w:p w:rsidR="003825E2" w:rsidRPr="00BE2BBA" w:rsidRDefault="003825E2" w:rsidP="003825E2">
      <w:pPr>
        <w:spacing w:before="60" w:after="60" w:line="360" w:lineRule="exact"/>
        <w:ind w:firstLine="720"/>
        <w:jc w:val="both"/>
        <w:rPr>
          <w:sz w:val="26"/>
          <w:szCs w:val="26"/>
          <w:lang w:val="nl-NL"/>
        </w:rPr>
      </w:pPr>
      <w:r w:rsidRPr="00BE2BBA">
        <w:rPr>
          <w:sz w:val="26"/>
          <w:szCs w:val="26"/>
          <w:lang w:val="nl-NL"/>
        </w:rPr>
        <w:t>Tổng giá trị kinh doanh năm 2019 đạt 92,5 tỷ đạt 92,5%</w:t>
      </w:r>
    </w:p>
    <w:p w:rsidR="003825E2" w:rsidRPr="00BE2BBA" w:rsidRDefault="003825E2" w:rsidP="003825E2">
      <w:pPr>
        <w:pStyle w:val="BodyTextIndent3"/>
        <w:spacing w:before="60" w:after="60" w:line="360" w:lineRule="exact"/>
        <w:ind w:firstLine="720"/>
        <w:outlineLvl w:val="0"/>
        <w:rPr>
          <w:rFonts w:ascii="Times New Roman" w:hAnsi="Times New Roman"/>
          <w:sz w:val="26"/>
          <w:szCs w:val="26"/>
          <w:lang w:val="nl-NL"/>
        </w:rPr>
      </w:pPr>
      <w:r w:rsidRPr="00BE2BBA">
        <w:rPr>
          <w:rFonts w:ascii="Times New Roman" w:hAnsi="Times New Roman"/>
          <w:sz w:val="26"/>
          <w:szCs w:val="26"/>
          <w:lang w:val="nl-NL"/>
        </w:rPr>
        <w:t>1.2.3 Công tác thi công xây lắp:</w:t>
      </w:r>
    </w:p>
    <w:p w:rsidR="003825E2" w:rsidRPr="00BE2BBA" w:rsidRDefault="003825E2" w:rsidP="003825E2">
      <w:pPr>
        <w:spacing w:before="60" w:after="60" w:line="360" w:lineRule="exact"/>
        <w:ind w:firstLine="560"/>
        <w:jc w:val="both"/>
        <w:rPr>
          <w:bCs/>
          <w:sz w:val="26"/>
          <w:szCs w:val="26"/>
          <w:lang w:val="it-IT"/>
        </w:rPr>
      </w:pPr>
      <w:r w:rsidRPr="00BE2BBA">
        <w:rPr>
          <w:bCs/>
          <w:sz w:val="26"/>
          <w:szCs w:val="26"/>
          <w:lang w:val="it-IT"/>
        </w:rPr>
        <w:t xml:space="preserve">Tổng giá trị sản lượng xây lắp thực hiện được trong năm 2019 là </w:t>
      </w:r>
      <w:r w:rsidRPr="00BE2BBA">
        <w:rPr>
          <w:sz w:val="26"/>
          <w:szCs w:val="26"/>
          <w:lang w:val="nl-NL"/>
        </w:rPr>
        <w:t xml:space="preserve">289,92 </w:t>
      </w:r>
      <w:r w:rsidRPr="00BE2BBA">
        <w:rPr>
          <w:bCs/>
          <w:sz w:val="26"/>
          <w:szCs w:val="26"/>
          <w:lang w:val="pt-BR"/>
        </w:rPr>
        <w:t>tỷ đồng</w:t>
      </w:r>
      <w:r w:rsidRPr="00BE2BBA">
        <w:rPr>
          <w:bCs/>
          <w:sz w:val="26"/>
          <w:szCs w:val="26"/>
          <w:lang w:val="it-IT"/>
        </w:rPr>
        <w:t xml:space="preserve">; trong đó có việc tự thực hiện tại dự án HUD3 Sơn Tây, thi công gói thầu hoàn thiện dự án 378 Minh Khai, 23 Duy Tân, công trình Kiến Hưng các công trình đều được chủ đầu tư đánh giá cao về tiến độ, chất lượng thi công. </w:t>
      </w:r>
    </w:p>
    <w:p w:rsidR="003825E2" w:rsidRPr="00BE2BBA" w:rsidRDefault="003825E2" w:rsidP="003825E2">
      <w:pPr>
        <w:spacing w:before="60" w:after="60" w:line="360" w:lineRule="exact"/>
        <w:ind w:firstLine="720"/>
        <w:jc w:val="both"/>
        <w:rPr>
          <w:sz w:val="26"/>
          <w:szCs w:val="26"/>
          <w:lang w:val="nl-NL"/>
        </w:rPr>
      </w:pPr>
      <w:r w:rsidRPr="00BE2BBA">
        <w:rPr>
          <w:sz w:val="26"/>
          <w:szCs w:val="26"/>
          <w:lang w:val="nl-NL"/>
        </w:rPr>
        <w:t xml:space="preserve">Đến tháng 8 năm 2019, Công ty đã thực hiện thoái 100% vốn góp tại các công ty con và công ty liên kết do vậy toàn bộ phần giá trị xây lắp của các đơn vị thành viên đã thoái vốn không được ghi nhận trong báo cáo hợp nhất của Công ty HUD3, do đó phần giá trị thực hiện sản lượng xây lắp trên là ghi nhận thực hiện của riêng Công ty HUD3.  </w:t>
      </w:r>
    </w:p>
    <w:p w:rsidR="003825E2" w:rsidRPr="00BE2BBA" w:rsidRDefault="003825E2" w:rsidP="003825E2">
      <w:pPr>
        <w:spacing w:before="60" w:after="60" w:line="360" w:lineRule="exact"/>
        <w:jc w:val="both"/>
        <w:rPr>
          <w:b/>
          <w:i/>
          <w:sz w:val="26"/>
          <w:szCs w:val="26"/>
          <w:lang w:val="nl-NL"/>
        </w:rPr>
      </w:pPr>
      <w:r w:rsidRPr="00BE2BBA">
        <w:rPr>
          <w:b/>
          <w:i/>
          <w:sz w:val="26"/>
          <w:szCs w:val="26"/>
          <w:lang w:val="nl-NL"/>
        </w:rPr>
        <w:t xml:space="preserve">1.3 Công tác sắp xếp, đổi mới doanh nghiệp: </w:t>
      </w:r>
    </w:p>
    <w:p w:rsidR="000A6D34" w:rsidRPr="00BE2BBA" w:rsidRDefault="003825E2" w:rsidP="000A6D34">
      <w:pPr>
        <w:spacing w:before="60" w:after="60" w:line="360" w:lineRule="exact"/>
        <w:ind w:firstLine="720"/>
        <w:jc w:val="both"/>
        <w:rPr>
          <w:sz w:val="26"/>
          <w:szCs w:val="26"/>
        </w:rPr>
      </w:pPr>
      <w:r w:rsidRPr="00BE2BBA">
        <w:rPr>
          <w:sz w:val="26"/>
          <w:szCs w:val="26"/>
          <w:lang w:val="nl-NL"/>
        </w:rPr>
        <w:t xml:space="preserve"> </w:t>
      </w:r>
      <w:r w:rsidR="000A6D34" w:rsidRPr="00BE2BBA">
        <w:rPr>
          <w:sz w:val="26"/>
          <w:szCs w:val="26"/>
          <w:lang w:val="nl-NL"/>
        </w:rPr>
        <w:t>Thực hiện chủ trương đầu tư trực tiếp, đồng thời đảm bảo điều kiện thuận lợi trong thực hiện luật đầu tư, nâng cao tính chủ động của các công ty thành viên, năm 2019 Công ty đ</w:t>
      </w:r>
      <w:r w:rsidR="000A6D34" w:rsidRPr="00BE2BBA">
        <w:rPr>
          <w:sz w:val="26"/>
          <w:szCs w:val="26"/>
        </w:rPr>
        <w:t>ã thực hiện thoái 100% vốn góp tại 3 Công ty con và 2 Công ty liên kết, với tổng mức vốn thu hồi sau khi tái cơ cấu vốn là: 12,8 tỷ đồng, lợi nhuận thu được 2,807 tỷ đồng.</w:t>
      </w:r>
    </w:p>
    <w:p w:rsidR="000A6D34" w:rsidRPr="00BE2BBA" w:rsidRDefault="000A6D34" w:rsidP="000A6D34">
      <w:pPr>
        <w:spacing w:before="60" w:after="60" w:line="360" w:lineRule="exact"/>
        <w:ind w:firstLine="720"/>
        <w:jc w:val="both"/>
        <w:rPr>
          <w:sz w:val="26"/>
          <w:szCs w:val="26"/>
          <w:lang w:val="nl-NL"/>
        </w:rPr>
      </w:pPr>
      <w:r w:rsidRPr="00BE2BBA">
        <w:rPr>
          <w:sz w:val="26"/>
          <w:szCs w:val="26"/>
        </w:rPr>
        <w:t xml:space="preserve">Đối với dự án Đà Lạt, do vướng mắc về tính pháp lý khi tham gia nhận chuyển nhượng 1 phần vốn góp vào dự án nên HUD3 đã báo cáo HĐTV Tổng công ty, đồng thời thực hiện thanh lý hợp đồng nhận chuyển nhượng phần vốn góp với đối tác, đến nay đã thu hồi 100% số vốn nhận chuyển nhượng vào dự án Đà Lạt. </w:t>
      </w:r>
    </w:p>
    <w:p w:rsidR="000A6D34" w:rsidRPr="00BE2BBA" w:rsidRDefault="000A6D34" w:rsidP="000A6D34">
      <w:pPr>
        <w:spacing w:before="60" w:after="60" w:line="360" w:lineRule="exact"/>
        <w:jc w:val="both"/>
        <w:rPr>
          <w:sz w:val="26"/>
          <w:szCs w:val="26"/>
          <w:lang w:val="nl-NL"/>
        </w:rPr>
      </w:pPr>
      <w:r w:rsidRPr="00BE2BBA">
        <w:rPr>
          <w:sz w:val="26"/>
          <w:szCs w:val="26"/>
          <w:lang w:val="nl-NL"/>
        </w:rPr>
        <w:tab/>
        <w:t>Riêng đối với khoản đầu tư vào Công ty NIKKO, năm 2019 Đại hội cổ đông đã thông qua chủ trương thoái vốn, Công ty đã đưa ra nhiều giải pháp thoái vốn như: đề nghị Công ty NIKKO mua lại số cổ phần HUD3 đầu tư, hoặc giải pháp thoái vốn dướ</w:t>
      </w:r>
      <w:r w:rsidR="00FA38E2">
        <w:rPr>
          <w:sz w:val="26"/>
          <w:szCs w:val="26"/>
          <w:lang w:val="nl-NL"/>
        </w:rPr>
        <w:t>i</w:t>
      </w:r>
      <w:r w:rsidRPr="00BE2BBA">
        <w:rPr>
          <w:sz w:val="26"/>
          <w:szCs w:val="26"/>
          <w:lang w:val="nl-NL"/>
        </w:rPr>
        <w:t xml:space="preserve"> mệnh giá, nhưng do tình hình hoạt động của Công ty NIKKO gặp khó khăn, tính thanh khoản không có nên việc </w:t>
      </w:r>
      <w:r w:rsidRPr="00BE2BBA">
        <w:rPr>
          <w:sz w:val="26"/>
          <w:szCs w:val="26"/>
          <w:lang w:val="nl-NL"/>
        </w:rPr>
        <w:lastRenderedPageBreak/>
        <w:t>thoái vốn của HUD3 vẫn chưa thực hiện được. Dự kiến sẽ tiếp tục kế hoạch thoái vốn khỏi Công ty NIKKO trong năm 2020.</w:t>
      </w:r>
    </w:p>
    <w:p w:rsidR="00014AD7" w:rsidRPr="00BE2BBA" w:rsidRDefault="00014AD7" w:rsidP="000A6D34">
      <w:pPr>
        <w:spacing w:before="60" w:after="60" w:line="360" w:lineRule="exact"/>
        <w:jc w:val="both"/>
        <w:rPr>
          <w:b/>
          <w:sz w:val="26"/>
          <w:szCs w:val="26"/>
          <w:lang w:val="nl-NL"/>
        </w:rPr>
      </w:pPr>
      <w:r w:rsidRPr="00BE2BBA">
        <w:rPr>
          <w:b/>
          <w:sz w:val="26"/>
          <w:szCs w:val="26"/>
          <w:lang w:val="nl-NL"/>
        </w:rPr>
        <w:t>2. Công tác lao động, tiền lương đối với người lao động trong năm 2019</w:t>
      </w:r>
    </w:p>
    <w:p w:rsidR="004C022E" w:rsidRPr="00BE2BBA" w:rsidRDefault="004C022E" w:rsidP="000A6D34">
      <w:pPr>
        <w:spacing w:before="60" w:after="60" w:line="360" w:lineRule="exact"/>
        <w:jc w:val="both"/>
        <w:rPr>
          <w:b/>
          <w:i/>
          <w:sz w:val="26"/>
          <w:szCs w:val="26"/>
          <w:lang w:val="nl-NL"/>
        </w:rPr>
      </w:pPr>
      <w:r w:rsidRPr="00BE2BBA">
        <w:rPr>
          <w:b/>
          <w:i/>
          <w:sz w:val="26"/>
          <w:szCs w:val="26"/>
          <w:lang w:val="nl-NL"/>
        </w:rPr>
        <w:t>2.1 Công tác lao động</w:t>
      </w:r>
      <w:r w:rsidR="00B44770" w:rsidRPr="00BE2BBA">
        <w:rPr>
          <w:b/>
          <w:i/>
          <w:sz w:val="26"/>
          <w:szCs w:val="26"/>
          <w:lang w:val="nl-NL"/>
        </w:rPr>
        <w:t>:</w:t>
      </w:r>
      <w:r w:rsidRPr="00BE2BBA">
        <w:rPr>
          <w:sz w:val="26"/>
          <w:szCs w:val="26"/>
          <w:lang w:val="nl-NL"/>
        </w:rPr>
        <w:t xml:space="preserve"> </w:t>
      </w:r>
    </w:p>
    <w:p w:rsidR="004C022E" w:rsidRPr="00BE2BBA" w:rsidRDefault="00B44770" w:rsidP="00284D51">
      <w:pPr>
        <w:spacing w:line="288" w:lineRule="auto"/>
        <w:ind w:right="-14" w:firstLine="567"/>
        <w:jc w:val="both"/>
        <w:rPr>
          <w:bCs/>
          <w:sz w:val="26"/>
          <w:szCs w:val="26"/>
          <w:lang w:val="nl-NL"/>
        </w:rPr>
      </w:pPr>
      <w:r w:rsidRPr="00BE2BBA">
        <w:rPr>
          <w:bCs/>
          <w:sz w:val="26"/>
          <w:szCs w:val="26"/>
          <w:lang w:val="nl-NL"/>
        </w:rPr>
        <w:tab/>
        <w:t xml:space="preserve">Trong năm 2019, </w:t>
      </w:r>
      <w:r w:rsidR="00284D51" w:rsidRPr="00BE2BBA">
        <w:rPr>
          <w:sz w:val="26"/>
          <w:szCs w:val="26"/>
        </w:rPr>
        <w:t xml:space="preserve">tuyển dụng và tiếp nhận mới tổng số CBCNV là: </w:t>
      </w:r>
      <w:r w:rsidR="003A2302" w:rsidRPr="00BE2BBA">
        <w:rPr>
          <w:sz w:val="26"/>
          <w:szCs w:val="26"/>
        </w:rPr>
        <w:t>10</w:t>
      </w:r>
      <w:r w:rsidR="00284D51" w:rsidRPr="00BE2BBA">
        <w:rPr>
          <w:sz w:val="26"/>
          <w:szCs w:val="26"/>
        </w:rPr>
        <w:t xml:space="preserve"> người, </w:t>
      </w:r>
      <w:r w:rsidRPr="00BE2BBA">
        <w:rPr>
          <w:bCs/>
          <w:sz w:val="26"/>
          <w:szCs w:val="26"/>
          <w:lang w:val="nl-NL"/>
        </w:rPr>
        <w:t xml:space="preserve">tổng số lao động chấm dứt hợp đồng là </w:t>
      </w:r>
      <w:r w:rsidR="003A2302" w:rsidRPr="00BE2BBA">
        <w:rPr>
          <w:bCs/>
          <w:sz w:val="26"/>
          <w:szCs w:val="26"/>
          <w:lang w:val="nl-NL"/>
        </w:rPr>
        <w:t>12</w:t>
      </w:r>
      <w:r w:rsidRPr="00BE2BBA">
        <w:rPr>
          <w:bCs/>
          <w:sz w:val="26"/>
          <w:szCs w:val="26"/>
          <w:lang w:val="nl-NL"/>
        </w:rPr>
        <w:t xml:space="preserve"> trường hợp</w:t>
      </w:r>
      <w:r w:rsidR="00453E29" w:rsidRPr="00BE2BBA">
        <w:rPr>
          <w:bCs/>
          <w:sz w:val="26"/>
          <w:szCs w:val="26"/>
          <w:lang w:val="nl-NL"/>
        </w:rPr>
        <w:t>;</w:t>
      </w:r>
      <w:r w:rsidRPr="00BE2BBA">
        <w:rPr>
          <w:bCs/>
          <w:sz w:val="26"/>
          <w:szCs w:val="26"/>
          <w:lang w:val="nl-NL"/>
        </w:rPr>
        <w:t xml:space="preserve"> Đến nay tổng số CBNV toàn Công ty là </w:t>
      </w:r>
      <w:r w:rsidR="003A2302" w:rsidRPr="00BE2BBA">
        <w:rPr>
          <w:bCs/>
          <w:sz w:val="26"/>
          <w:szCs w:val="26"/>
          <w:lang w:val="nl-NL"/>
        </w:rPr>
        <w:t>107</w:t>
      </w:r>
      <w:r w:rsidRPr="00BE2BBA">
        <w:rPr>
          <w:bCs/>
          <w:sz w:val="26"/>
          <w:szCs w:val="26"/>
          <w:lang w:val="nl-NL"/>
        </w:rPr>
        <w:t xml:space="preserve"> người.</w:t>
      </w:r>
    </w:p>
    <w:p w:rsidR="004C022E" w:rsidRPr="00BE2BBA" w:rsidRDefault="004C022E" w:rsidP="000A6D34">
      <w:pPr>
        <w:spacing w:before="60" w:after="60" w:line="360" w:lineRule="exact"/>
        <w:jc w:val="both"/>
        <w:rPr>
          <w:b/>
          <w:i/>
          <w:sz w:val="26"/>
          <w:szCs w:val="26"/>
          <w:lang w:val="nl-NL"/>
        </w:rPr>
      </w:pPr>
      <w:r w:rsidRPr="00BE2BBA">
        <w:rPr>
          <w:b/>
          <w:i/>
          <w:sz w:val="26"/>
          <w:szCs w:val="26"/>
          <w:lang w:val="nl-NL"/>
        </w:rPr>
        <w:t>2.2 Công tác tiền lương:</w:t>
      </w:r>
    </w:p>
    <w:p w:rsidR="004E4286" w:rsidRPr="00BE2BBA" w:rsidRDefault="004E4286" w:rsidP="004E4286">
      <w:pPr>
        <w:spacing w:before="60" w:line="360" w:lineRule="exact"/>
        <w:ind w:right="-12" w:firstLine="567"/>
        <w:jc w:val="both"/>
        <w:rPr>
          <w:sz w:val="26"/>
          <w:szCs w:val="26"/>
        </w:rPr>
      </w:pPr>
      <w:r w:rsidRPr="00BE2BBA">
        <w:rPr>
          <w:sz w:val="26"/>
          <w:szCs w:val="26"/>
        </w:rPr>
        <w:t>Theo kết quả sản xuất kinh doanh, Quỹ lương thực hiện năm 2019 như sau:</w:t>
      </w:r>
    </w:p>
    <w:p w:rsidR="004E4286" w:rsidRPr="00BE2BBA" w:rsidRDefault="004E4286" w:rsidP="004E4286">
      <w:pPr>
        <w:pStyle w:val="ListParagraph"/>
        <w:numPr>
          <w:ilvl w:val="0"/>
          <w:numId w:val="2"/>
        </w:numPr>
        <w:spacing w:before="60" w:line="360" w:lineRule="exact"/>
        <w:ind w:right="-12"/>
        <w:jc w:val="both"/>
        <w:rPr>
          <w:sz w:val="26"/>
          <w:szCs w:val="26"/>
        </w:rPr>
      </w:pPr>
      <w:r w:rsidRPr="00BE2BBA">
        <w:rPr>
          <w:sz w:val="26"/>
          <w:szCs w:val="26"/>
        </w:rPr>
        <w:t>Tổng quỹ lương 2019: 7,47 tỷ đồng; trong đó:</w:t>
      </w:r>
    </w:p>
    <w:p w:rsidR="004E4286" w:rsidRPr="00BE2BBA" w:rsidRDefault="004E4286" w:rsidP="004E4286">
      <w:pPr>
        <w:pStyle w:val="ListParagraph"/>
        <w:spacing w:before="60" w:line="360" w:lineRule="exact"/>
        <w:ind w:right="-12"/>
        <w:jc w:val="both"/>
        <w:rPr>
          <w:sz w:val="26"/>
          <w:szCs w:val="26"/>
        </w:rPr>
      </w:pPr>
      <w:r w:rsidRPr="00BE2BBA">
        <w:rPr>
          <w:sz w:val="26"/>
          <w:szCs w:val="26"/>
        </w:rPr>
        <w:t>+ Quỹ lương để lại từ năm 2018: 1,894 tỷ đồng;</w:t>
      </w:r>
    </w:p>
    <w:p w:rsidR="004E4286" w:rsidRPr="00BE2BBA" w:rsidRDefault="004E4286" w:rsidP="004E4286">
      <w:pPr>
        <w:pStyle w:val="ListParagraph"/>
        <w:spacing w:before="60" w:line="360" w:lineRule="exact"/>
        <w:ind w:right="-12"/>
        <w:jc w:val="both"/>
        <w:rPr>
          <w:sz w:val="26"/>
          <w:szCs w:val="26"/>
        </w:rPr>
      </w:pPr>
      <w:r w:rsidRPr="00BE2BBA">
        <w:rPr>
          <w:sz w:val="26"/>
          <w:szCs w:val="26"/>
        </w:rPr>
        <w:t>+ Quỹ lương từ giá trị xây lắp: 3,005 tỷ đồng;</w:t>
      </w:r>
    </w:p>
    <w:p w:rsidR="004E4286" w:rsidRPr="00BE2BBA" w:rsidRDefault="004E4286" w:rsidP="004E4286">
      <w:pPr>
        <w:pStyle w:val="ListParagraph"/>
        <w:spacing w:before="60" w:line="360" w:lineRule="exact"/>
        <w:ind w:right="-12"/>
        <w:jc w:val="both"/>
        <w:rPr>
          <w:sz w:val="26"/>
          <w:szCs w:val="26"/>
        </w:rPr>
      </w:pPr>
      <w:r w:rsidRPr="00BE2BBA">
        <w:rPr>
          <w:sz w:val="26"/>
          <w:szCs w:val="26"/>
        </w:rPr>
        <w:t>+ Quỹ lương từ giá trị đầu tư: 2,571 tỷ đồng</w:t>
      </w:r>
    </w:p>
    <w:p w:rsidR="004E4286" w:rsidRPr="00BE2BBA" w:rsidRDefault="004E4286" w:rsidP="004E4286">
      <w:pPr>
        <w:pStyle w:val="BodyTextIndent"/>
        <w:spacing w:before="60" w:line="360" w:lineRule="exact"/>
        <w:ind w:firstLine="567"/>
        <w:rPr>
          <w:rFonts w:ascii="Times New Roman" w:hAnsi="Times New Roman"/>
          <w:sz w:val="26"/>
          <w:szCs w:val="26"/>
          <w:lang w:val="nl-NL"/>
        </w:rPr>
      </w:pPr>
      <w:r w:rsidRPr="00BE2BBA">
        <w:rPr>
          <w:rFonts w:ascii="Times New Roman" w:hAnsi="Times New Roman"/>
          <w:sz w:val="26"/>
          <w:szCs w:val="26"/>
          <w:lang w:val="nl-NL"/>
        </w:rPr>
        <w:t>Tình hình thực hiện chi trả tiền lương cho người lao động trong năm 2019 theo Nghị quyết số 01/NQ-ĐHCĐ ngày 12/04/2019:</w:t>
      </w:r>
    </w:p>
    <w:p w:rsidR="004E4286" w:rsidRPr="00BE2BBA" w:rsidRDefault="004E4286" w:rsidP="004E4286">
      <w:pPr>
        <w:pStyle w:val="BodyTextIndent3"/>
        <w:spacing w:before="60" w:line="360" w:lineRule="exact"/>
        <w:rPr>
          <w:rFonts w:ascii="Times New Roman" w:hAnsi="Times New Roman"/>
          <w:sz w:val="26"/>
          <w:szCs w:val="26"/>
          <w:lang w:val="nl-NL"/>
        </w:rPr>
      </w:pPr>
      <w:r w:rsidRPr="00BE2BBA">
        <w:rPr>
          <w:rFonts w:ascii="Times New Roman" w:hAnsi="Times New Roman"/>
          <w:sz w:val="26"/>
          <w:szCs w:val="26"/>
          <w:lang w:val="nl-NL"/>
        </w:rPr>
        <w:t>- Quỹ tiền lương chi trả cho người lao động theo kế hoạch được Đại hội đồng cổ đông duyệt: 1,2%/ Sản lượng xây lắp và 3,6%/ Giá trị đầu tư thực hiện được tương đương số tiền là 8.825.604.035 đồng</w:t>
      </w:r>
    </w:p>
    <w:p w:rsidR="004E4286" w:rsidRPr="00BE2BBA" w:rsidRDefault="004E4286" w:rsidP="004E4286">
      <w:pPr>
        <w:pStyle w:val="BodyTextIndent3"/>
        <w:spacing w:before="60" w:line="360" w:lineRule="exact"/>
        <w:rPr>
          <w:rFonts w:ascii="Times New Roman" w:hAnsi="Times New Roman"/>
          <w:sz w:val="26"/>
          <w:szCs w:val="26"/>
          <w:lang w:val="nl-NL"/>
        </w:rPr>
      </w:pPr>
      <w:r w:rsidRPr="00BE2BBA">
        <w:rPr>
          <w:rFonts w:ascii="Times New Roman" w:hAnsi="Times New Roman"/>
          <w:sz w:val="26"/>
          <w:szCs w:val="26"/>
          <w:lang w:val="nl-NL"/>
        </w:rPr>
        <w:t xml:space="preserve">- Quỹ tiền lương chi trả cho người lao động thực hiện năm 2019 là </w:t>
      </w:r>
      <w:r w:rsidR="000407C2" w:rsidRPr="00BE2BBA">
        <w:rPr>
          <w:rFonts w:ascii="Times New Roman" w:hAnsi="Times New Roman"/>
          <w:sz w:val="26"/>
          <w:szCs w:val="26"/>
          <w:lang w:val="nl-NL"/>
        </w:rPr>
        <w:t>5.322.190.294</w:t>
      </w:r>
      <w:r w:rsidRPr="00BE2BBA">
        <w:rPr>
          <w:rFonts w:ascii="Times New Roman" w:hAnsi="Times New Roman"/>
          <w:sz w:val="26"/>
          <w:szCs w:val="26"/>
          <w:lang w:val="nl-NL"/>
        </w:rPr>
        <w:t xml:space="preserve"> đồng. Trích lập dự phòng quỹ lương năm 2020: 327.000.000 đồng</w:t>
      </w:r>
    </w:p>
    <w:p w:rsidR="00284D51" w:rsidRPr="00BE2BBA" w:rsidRDefault="00284D51" w:rsidP="00284D51">
      <w:pPr>
        <w:spacing w:line="288" w:lineRule="auto"/>
        <w:ind w:right="-14" w:firstLine="567"/>
        <w:jc w:val="both"/>
        <w:rPr>
          <w:sz w:val="26"/>
          <w:szCs w:val="26"/>
        </w:rPr>
      </w:pPr>
      <w:r w:rsidRPr="00BE2BBA">
        <w:rPr>
          <w:sz w:val="26"/>
          <w:szCs w:val="26"/>
        </w:rPr>
        <w:t xml:space="preserve">Việc chi trả lương của Công ty hàng tháng được căn cứ trên kết quả thực hiện kế hoạch SXKD, mặt khác việc chi lương theo tỷ lệ có dự phòng rủi ro, chi lương theo mức không vượt quá 85% quỹ lương được duyệt, vì vậy Công ty luôn kiểm soát được quỹ lương đảm bảo mức chi an toàn. Cụ thể, trong những tháng đầu năm, do giá trị sản lượng xây lắp và giá trị đầu tư chưa nhiều nên tỷ lệ trích lập khoảng 65% quỹ lương và tỷ lệ trích lập này áp dụng cho cả năm 2018. Do vậy tình hình chi trả lương cho CBCNV Công ty năm 2019 vẫn đảm bảo đúng chế độ chính sách và nằm trong quỹ lương kế hoạch 2019 đã được Đại hội đồng cổ đông thường niên năm 2019 phê duyệt. </w:t>
      </w:r>
    </w:p>
    <w:p w:rsidR="00284D51" w:rsidRPr="00BE2BBA" w:rsidRDefault="00284D51" w:rsidP="00284D51">
      <w:pPr>
        <w:spacing w:line="288" w:lineRule="auto"/>
        <w:ind w:right="-14" w:firstLine="567"/>
        <w:jc w:val="both"/>
        <w:rPr>
          <w:sz w:val="26"/>
          <w:szCs w:val="26"/>
        </w:rPr>
      </w:pPr>
      <w:r w:rsidRPr="00BE2BBA">
        <w:rPr>
          <w:sz w:val="26"/>
          <w:szCs w:val="26"/>
        </w:rPr>
        <w:t xml:space="preserve">Công tác xây dựng quỹ tiền lương được duy trì thường xuyên hàng năm và báo cáo Đại hội đồng cổ đông thường niên phê duyệt </w:t>
      </w:r>
      <w:proofErr w:type="gramStart"/>
      <w:r w:rsidRPr="00BE2BBA">
        <w:rPr>
          <w:sz w:val="26"/>
          <w:szCs w:val="26"/>
        </w:rPr>
        <w:t>theo</w:t>
      </w:r>
      <w:proofErr w:type="gramEnd"/>
      <w:r w:rsidRPr="00BE2BBA">
        <w:rPr>
          <w:sz w:val="26"/>
          <w:szCs w:val="26"/>
        </w:rPr>
        <w:t xml:space="preserve"> đúng thẩm quyền, thực hiện công tác tiền lương một cách công khai, minh bạch.</w:t>
      </w:r>
    </w:p>
    <w:p w:rsidR="00014AD7" w:rsidRPr="00BE2BBA" w:rsidRDefault="0010731C" w:rsidP="0010731C">
      <w:pPr>
        <w:spacing w:line="288" w:lineRule="auto"/>
        <w:ind w:right="-14"/>
        <w:jc w:val="both"/>
        <w:rPr>
          <w:sz w:val="26"/>
          <w:szCs w:val="26"/>
        </w:rPr>
      </w:pPr>
      <w:r w:rsidRPr="00BE2BBA">
        <w:rPr>
          <w:b/>
          <w:sz w:val="26"/>
          <w:szCs w:val="26"/>
        </w:rPr>
        <w:t xml:space="preserve">3. Chi trả thù </w:t>
      </w:r>
      <w:proofErr w:type="gramStart"/>
      <w:r w:rsidRPr="00BE2BBA">
        <w:rPr>
          <w:b/>
          <w:sz w:val="26"/>
          <w:szCs w:val="26"/>
        </w:rPr>
        <w:t>lao</w:t>
      </w:r>
      <w:proofErr w:type="gramEnd"/>
      <w:r w:rsidRPr="00BE2BBA">
        <w:rPr>
          <w:b/>
          <w:sz w:val="26"/>
          <w:szCs w:val="26"/>
        </w:rPr>
        <w:t>, chi phí hoạt động và các lợi ích khác của HĐQT và từng thành viên HĐQT trong năm 2019</w:t>
      </w:r>
      <w:r w:rsidRPr="00BE2BBA">
        <w:rPr>
          <w:sz w:val="26"/>
          <w:szCs w:val="26"/>
        </w:rPr>
        <w:t xml:space="preserve">. </w:t>
      </w:r>
    </w:p>
    <w:p w:rsidR="00014AD7" w:rsidRPr="00BE2BBA" w:rsidRDefault="0010731C" w:rsidP="00014AD7">
      <w:pPr>
        <w:pStyle w:val="BodyTextIndent"/>
        <w:spacing w:before="60" w:after="60" w:line="400" w:lineRule="exact"/>
        <w:rPr>
          <w:rFonts w:ascii="Times New Roman" w:hAnsi="Times New Roman"/>
          <w:b/>
          <w:i/>
          <w:sz w:val="26"/>
          <w:szCs w:val="26"/>
          <w:lang w:val="nl-NL"/>
        </w:rPr>
      </w:pPr>
      <w:r w:rsidRPr="00BE2BBA">
        <w:rPr>
          <w:rFonts w:ascii="Times New Roman" w:hAnsi="Times New Roman"/>
          <w:b/>
          <w:i/>
          <w:sz w:val="26"/>
          <w:szCs w:val="26"/>
          <w:lang w:val="nl-NL"/>
        </w:rPr>
        <w:t>3</w:t>
      </w:r>
      <w:r w:rsidR="00014AD7" w:rsidRPr="00BE2BBA">
        <w:rPr>
          <w:rFonts w:ascii="Times New Roman" w:hAnsi="Times New Roman"/>
          <w:b/>
          <w:i/>
          <w:sz w:val="26"/>
          <w:szCs w:val="26"/>
          <w:lang w:val="nl-NL"/>
        </w:rPr>
        <w:t xml:space="preserve">.1 Tiền lương chi trả năm 2019:  </w:t>
      </w:r>
    </w:p>
    <w:p w:rsidR="00014AD7" w:rsidRPr="00BE2BBA" w:rsidRDefault="00014AD7" w:rsidP="00014AD7">
      <w:pPr>
        <w:pStyle w:val="BodyTextIndent"/>
        <w:spacing w:before="60" w:after="60" w:line="400" w:lineRule="exact"/>
        <w:rPr>
          <w:rFonts w:ascii="Times New Roman" w:hAnsi="Times New Roman"/>
          <w:sz w:val="26"/>
          <w:szCs w:val="26"/>
          <w:lang w:val="nl-NL"/>
        </w:rPr>
      </w:pPr>
      <w:r w:rsidRPr="00BE2BBA">
        <w:rPr>
          <w:rFonts w:ascii="Times New Roman" w:hAnsi="Times New Roman"/>
          <w:sz w:val="26"/>
          <w:szCs w:val="26"/>
          <w:lang w:val="nl-NL"/>
        </w:rPr>
        <w:t>Tình hình thực hiện chi trả tiền lương và thù lao cho HĐQT, Ban kiểm soát trong năm 2019 theo Nghị quyết số 01/NQ-ĐHCĐ ngày 12/04/2019:</w:t>
      </w:r>
    </w:p>
    <w:p w:rsidR="00014AD7" w:rsidRPr="00BE2BBA" w:rsidRDefault="00014AD7" w:rsidP="00014AD7">
      <w:pPr>
        <w:pStyle w:val="BodyTextIndent3"/>
        <w:spacing w:before="60" w:after="60" w:line="400" w:lineRule="exact"/>
        <w:ind w:firstLine="737"/>
        <w:rPr>
          <w:rFonts w:ascii="Times New Roman" w:hAnsi="Times New Roman"/>
          <w:sz w:val="26"/>
          <w:szCs w:val="26"/>
          <w:lang w:val="nl-NL"/>
        </w:rPr>
      </w:pPr>
      <w:r w:rsidRPr="00BE2BBA">
        <w:rPr>
          <w:rFonts w:ascii="Times New Roman" w:hAnsi="Times New Roman"/>
          <w:sz w:val="26"/>
          <w:szCs w:val="26"/>
          <w:lang w:val="nl-NL"/>
        </w:rPr>
        <w:lastRenderedPageBreak/>
        <w:t>- Quỹ tiền lương của người quản lý theo kế hoạch được Đại hội đồng cổ đông duyệt: 0,3%/ Sản lượng xây lắp và 1,2%/ Giá trị đầu tư thực hiện được tương đương số tiền là: 1.474.087.117 đồng</w:t>
      </w:r>
    </w:p>
    <w:p w:rsidR="00014AD7" w:rsidRPr="00BE2BBA" w:rsidRDefault="00014AD7" w:rsidP="00014AD7">
      <w:pPr>
        <w:pStyle w:val="BodyTextIndent3"/>
        <w:spacing w:before="60" w:after="60" w:line="400" w:lineRule="exact"/>
        <w:ind w:firstLine="720"/>
        <w:rPr>
          <w:rFonts w:ascii="Times New Roman" w:hAnsi="Times New Roman"/>
          <w:sz w:val="26"/>
          <w:szCs w:val="26"/>
          <w:lang w:val="nl-NL"/>
        </w:rPr>
      </w:pPr>
      <w:r w:rsidRPr="00BE2BBA">
        <w:rPr>
          <w:rFonts w:ascii="Times New Roman" w:hAnsi="Times New Roman"/>
          <w:sz w:val="26"/>
          <w:szCs w:val="26"/>
          <w:lang w:val="nl-NL"/>
        </w:rPr>
        <w:t xml:space="preserve">- Tổng số tiền lương sau thuế trả cho các thành viên HĐQT chuyên trách từ 01/01/2019 – 31/12/2019 là: 855.939.902 đồng </w:t>
      </w:r>
    </w:p>
    <w:p w:rsidR="0010731C" w:rsidRPr="00BE2BBA" w:rsidRDefault="0010731C" w:rsidP="00014AD7">
      <w:pPr>
        <w:pStyle w:val="BodyTextIndent3"/>
        <w:spacing w:before="60" w:after="60" w:line="400" w:lineRule="exact"/>
        <w:ind w:firstLine="720"/>
        <w:rPr>
          <w:rFonts w:ascii="Times New Roman" w:hAnsi="Times New Roman"/>
          <w:sz w:val="26"/>
          <w:szCs w:val="26"/>
          <w:lang w:val="nl-NL"/>
        </w:rPr>
      </w:pPr>
      <w:r w:rsidRPr="00BE2BBA">
        <w:rPr>
          <w:rFonts w:ascii="Times New Roman" w:hAnsi="Times New Roman"/>
          <w:sz w:val="26"/>
          <w:szCs w:val="26"/>
          <w:lang w:val="nl-NL"/>
        </w:rPr>
        <w:t>*Mức chi tiết của từng thành viên:</w:t>
      </w:r>
    </w:p>
    <w:p w:rsidR="00A1777D" w:rsidRPr="00BE2BBA" w:rsidRDefault="00A1777D" w:rsidP="00014AD7">
      <w:pPr>
        <w:pStyle w:val="BodyTextIndent3"/>
        <w:spacing w:before="60" w:after="60" w:line="400" w:lineRule="exact"/>
        <w:ind w:firstLine="720"/>
        <w:rPr>
          <w:rFonts w:ascii="Times New Roman" w:hAnsi="Times New Roman"/>
          <w:i/>
          <w:sz w:val="26"/>
          <w:szCs w:val="26"/>
          <w:lang w:val="nl-NL"/>
        </w:rPr>
      </w:pPr>
      <w:r w:rsidRPr="00BE2BBA">
        <w:rPr>
          <w:rFonts w:ascii="Times New Roman" w:hAnsi="Times New Roman"/>
          <w:i/>
          <w:sz w:val="26"/>
          <w:szCs w:val="26"/>
          <w:lang w:val="nl-NL"/>
        </w:rPr>
        <w:t>- Tổng thu nhập từ 01/01/2019 đến 31/12/2019</w:t>
      </w:r>
    </w:p>
    <w:p w:rsidR="0010731C" w:rsidRPr="00BE2BBA" w:rsidRDefault="0010731C" w:rsidP="0010731C">
      <w:pPr>
        <w:pStyle w:val="BodyTextIndent3"/>
        <w:spacing w:before="60" w:after="60" w:line="400" w:lineRule="exact"/>
        <w:ind w:firstLine="720"/>
        <w:rPr>
          <w:rFonts w:ascii="Times New Roman" w:hAnsi="Times New Roman"/>
          <w:sz w:val="26"/>
          <w:szCs w:val="26"/>
          <w:lang w:val="nl-NL"/>
        </w:rPr>
      </w:pPr>
      <w:r w:rsidRPr="00BE2BBA">
        <w:rPr>
          <w:rFonts w:ascii="Times New Roman" w:hAnsi="Times New Roman"/>
          <w:sz w:val="26"/>
          <w:szCs w:val="26"/>
          <w:lang w:val="nl-NL"/>
        </w:rPr>
        <w:t xml:space="preserve">+ Ông Vương Đăng Phương: </w:t>
      </w:r>
      <w:r w:rsidR="00A1777D" w:rsidRPr="00BE2BBA">
        <w:rPr>
          <w:rFonts w:ascii="Times New Roman" w:hAnsi="Times New Roman"/>
          <w:sz w:val="26"/>
          <w:szCs w:val="26"/>
          <w:lang w:val="nl-NL"/>
        </w:rPr>
        <w:t xml:space="preserve">646.864.375 đồng/năm </w:t>
      </w:r>
    </w:p>
    <w:p w:rsidR="00A1777D" w:rsidRPr="00BE2BBA" w:rsidRDefault="00A1777D" w:rsidP="00A1777D">
      <w:pPr>
        <w:pStyle w:val="BodyTextIndent3"/>
        <w:spacing w:before="60" w:after="60" w:line="400" w:lineRule="exact"/>
        <w:ind w:firstLine="720"/>
        <w:rPr>
          <w:rFonts w:ascii="Times New Roman" w:hAnsi="Times New Roman"/>
          <w:sz w:val="26"/>
          <w:szCs w:val="26"/>
          <w:lang w:val="nl-NL"/>
        </w:rPr>
      </w:pPr>
      <w:r w:rsidRPr="00BE2BBA">
        <w:rPr>
          <w:rFonts w:ascii="Times New Roman" w:hAnsi="Times New Roman"/>
          <w:sz w:val="26"/>
          <w:szCs w:val="26"/>
          <w:lang w:val="nl-NL"/>
        </w:rPr>
        <w:t>+ Ông Trịnh Duy Hoàn: 436.561.109 đồng/năm</w:t>
      </w:r>
    </w:p>
    <w:p w:rsidR="00A1777D" w:rsidRPr="00BE2BBA" w:rsidRDefault="00A1777D" w:rsidP="00A1777D">
      <w:pPr>
        <w:pStyle w:val="BodyTextIndent3"/>
        <w:spacing w:before="60" w:after="60" w:line="400" w:lineRule="exact"/>
        <w:ind w:firstLine="720"/>
        <w:rPr>
          <w:rFonts w:ascii="Times New Roman" w:hAnsi="Times New Roman"/>
          <w:i/>
          <w:sz w:val="26"/>
          <w:szCs w:val="26"/>
          <w:lang w:val="nl-NL"/>
        </w:rPr>
      </w:pPr>
      <w:r w:rsidRPr="00BE2BBA">
        <w:rPr>
          <w:rFonts w:ascii="Times New Roman" w:hAnsi="Times New Roman"/>
          <w:i/>
          <w:sz w:val="26"/>
          <w:szCs w:val="26"/>
          <w:lang w:val="nl-NL"/>
        </w:rPr>
        <w:t>- Tổng thu nhập từ 15/04/2019 đến 31/12/2019</w:t>
      </w:r>
    </w:p>
    <w:p w:rsidR="0010731C" w:rsidRPr="00BE2BBA" w:rsidRDefault="0010731C" w:rsidP="0010731C">
      <w:pPr>
        <w:pStyle w:val="BodyTextIndent3"/>
        <w:spacing w:before="60" w:after="60" w:line="400" w:lineRule="exact"/>
        <w:ind w:firstLine="720"/>
        <w:rPr>
          <w:rFonts w:ascii="Times New Roman" w:hAnsi="Times New Roman"/>
          <w:sz w:val="26"/>
          <w:szCs w:val="26"/>
          <w:lang w:val="nl-NL"/>
        </w:rPr>
      </w:pPr>
      <w:r w:rsidRPr="00BE2BBA">
        <w:rPr>
          <w:rFonts w:ascii="Times New Roman" w:hAnsi="Times New Roman"/>
          <w:sz w:val="26"/>
          <w:szCs w:val="26"/>
          <w:lang w:val="nl-NL"/>
        </w:rPr>
        <w:t>+ Ông Đinh Hoàng Tùng:</w:t>
      </w:r>
      <w:r w:rsidR="00A1777D" w:rsidRPr="00BE2BBA">
        <w:rPr>
          <w:rFonts w:ascii="Times New Roman" w:hAnsi="Times New Roman"/>
          <w:sz w:val="26"/>
          <w:szCs w:val="26"/>
          <w:lang w:val="nl-NL"/>
        </w:rPr>
        <w:t xml:space="preserve"> 362.840.148 đồng/năm </w:t>
      </w:r>
    </w:p>
    <w:p w:rsidR="0010731C" w:rsidRPr="00BE2BBA" w:rsidRDefault="0010731C" w:rsidP="00014AD7">
      <w:pPr>
        <w:pStyle w:val="BodyTextIndent3"/>
        <w:spacing w:before="60" w:after="60" w:line="400" w:lineRule="exact"/>
        <w:ind w:firstLine="720"/>
        <w:rPr>
          <w:rFonts w:ascii="Times New Roman" w:hAnsi="Times New Roman"/>
          <w:sz w:val="26"/>
          <w:szCs w:val="26"/>
          <w:lang w:val="nl-NL"/>
        </w:rPr>
      </w:pPr>
      <w:r w:rsidRPr="00BE2BBA">
        <w:rPr>
          <w:rFonts w:ascii="Times New Roman" w:hAnsi="Times New Roman"/>
          <w:sz w:val="26"/>
          <w:szCs w:val="26"/>
          <w:lang w:val="nl-NL"/>
        </w:rPr>
        <w:t>+ Ông Lê Ngọc Vinh:</w:t>
      </w:r>
      <w:r w:rsidR="00A1777D" w:rsidRPr="00BE2BBA">
        <w:rPr>
          <w:rFonts w:ascii="Times New Roman" w:hAnsi="Times New Roman"/>
          <w:sz w:val="26"/>
          <w:szCs w:val="26"/>
          <w:lang w:val="nl-NL"/>
        </w:rPr>
        <w:t xml:space="preserve"> </w:t>
      </w:r>
      <w:r w:rsidR="00DB7703" w:rsidRPr="00BE2BBA">
        <w:rPr>
          <w:rFonts w:ascii="Times New Roman" w:hAnsi="Times New Roman"/>
          <w:sz w:val="26"/>
          <w:szCs w:val="26"/>
          <w:lang w:val="nl-NL"/>
        </w:rPr>
        <w:t>3</w:t>
      </w:r>
      <w:r w:rsidR="00BF170C" w:rsidRPr="00BE2BBA">
        <w:rPr>
          <w:rFonts w:ascii="Times New Roman" w:hAnsi="Times New Roman"/>
          <w:sz w:val="26"/>
          <w:szCs w:val="26"/>
          <w:lang w:val="nl-NL"/>
        </w:rPr>
        <w:t>09</w:t>
      </w:r>
      <w:r w:rsidR="00A1777D" w:rsidRPr="00BE2BBA">
        <w:rPr>
          <w:rFonts w:ascii="Times New Roman" w:hAnsi="Times New Roman"/>
          <w:sz w:val="26"/>
          <w:szCs w:val="26"/>
          <w:lang w:val="nl-NL"/>
        </w:rPr>
        <w:t>.</w:t>
      </w:r>
      <w:r w:rsidR="00DB7703" w:rsidRPr="00BE2BBA">
        <w:rPr>
          <w:rFonts w:ascii="Times New Roman" w:hAnsi="Times New Roman"/>
          <w:sz w:val="26"/>
          <w:szCs w:val="26"/>
          <w:lang w:val="nl-NL"/>
        </w:rPr>
        <w:t>080.148</w:t>
      </w:r>
      <w:r w:rsidR="00A1777D" w:rsidRPr="00BE2BBA">
        <w:rPr>
          <w:rFonts w:ascii="Times New Roman" w:hAnsi="Times New Roman"/>
          <w:sz w:val="26"/>
          <w:szCs w:val="26"/>
          <w:lang w:val="nl-NL"/>
        </w:rPr>
        <w:t xml:space="preserve"> đồng/năm </w:t>
      </w:r>
      <w:r w:rsidRPr="00BE2BBA">
        <w:rPr>
          <w:rFonts w:ascii="Times New Roman" w:hAnsi="Times New Roman"/>
          <w:sz w:val="26"/>
          <w:szCs w:val="26"/>
          <w:lang w:val="nl-NL"/>
        </w:rPr>
        <w:t xml:space="preserve">  </w:t>
      </w:r>
    </w:p>
    <w:p w:rsidR="00014AD7" w:rsidRPr="00BE2BBA" w:rsidRDefault="0010731C" w:rsidP="00014AD7">
      <w:pPr>
        <w:pStyle w:val="BodyTextIndent"/>
        <w:spacing w:before="60" w:after="60" w:line="400" w:lineRule="exact"/>
        <w:rPr>
          <w:rFonts w:ascii="Times New Roman" w:hAnsi="Times New Roman"/>
          <w:b/>
          <w:i/>
          <w:sz w:val="26"/>
          <w:szCs w:val="26"/>
          <w:lang w:val="nl-NL"/>
        </w:rPr>
      </w:pPr>
      <w:r w:rsidRPr="00BE2BBA">
        <w:rPr>
          <w:rFonts w:ascii="Times New Roman" w:hAnsi="Times New Roman"/>
          <w:b/>
          <w:i/>
          <w:sz w:val="26"/>
          <w:szCs w:val="26"/>
          <w:lang w:val="nl-NL"/>
        </w:rPr>
        <w:t>3</w:t>
      </w:r>
      <w:r w:rsidR="00014AD7" w:rsidRPr="00BE2BBA">
        <w:rPr>
          <w:rFonts w:ascii="Times New Roman" w:hAnsi="Times New Roman"/>
          <w:b/>
          <w:i/>
          <w:sz w:val="26"/>
          <w:szCs w:val="26"/>
          <w:lang w:val="nl-NL"/>
        </w:rPr>
        <w:t xml:space="preserve">.2 Thù lao chi trả năm 2019:  </w:t>
      </w:r>
    </w:p>
    <w:p w:rsidR="0010731C" w:rsidRPr="00BE2BBA" w:rsidRDefault="00014AD7" w:rsidP="00B91ECE">
      <w:pPr>
        <w:pStyle w:val="BodyTextIndent"/>
        <w:spacing w:before="60" w:after="60" w:line="400" w:lineRule="exact"/>
        <w:ind w:firstLine="0"/>
        <w:rPr>
          <w:rFonts w:ascii="Times New Roman" w:hAnsi="Times New Roman"/>
          <w:sz w:val="26"/>
          <w:szCs w:val="26"/>
          <w:lang w:val="nl-NL"/>
        </w:rPr>
      </w:pPr>
      <w:r w:rsidRPr="00BE2BBA">
        <w:rPr>
          <w:rFonts w:ascii="Times New Roman" w:hAnsi="Times New Roman"/>
          <w:sz w:val="26"/>
          <w:szCs w:val="26"/>
          <w:lang w:val="nl-NL"/>
        </w:rPr>
        <w:tab/>
        <w:t xml:space="preserve">- Tổng số tiền chi trả thù lao cho 01 thành viên kiêm nhiệm của Hội đồng quản trị từ 01/01/2019 – 31/12/2019: 60.000.000 đồng </w:t>
      </w:r>
    </w:p>
    <w:p w:rsidR="0010731C" w:rsidRPr="00BE2BBA" w:rsidRDefault="0010731C" w:rsidP="00014AD7">
      <w:pPr>
        <w:pStyle w:val="BodyTextIndent"/>
        <w:spacing w:before="60" w:after="60" w:line="400" w:lineRule="exact"/>
        <w:ind w:firstLine="0"/>
        <w:rPr>
          <w:rFonts w:ascii="Times New Roman" w:hAnsi="Times New Roman"/>
          <w:sz w:val="26"/>
          <w:szCs w:val="26"/>
          <w:lang w:val="nl-NL"/>
        </w:rPr>
      </w:pPr>
      <w:r w:rsidRPr="00BE2BBA">
        <w:rPr>
          <w:rFonts w:ascii="Times New Roman" w:hAnsi="Times New Roman"/>
          <w:b/>
          <w:sz w:val="26"/>
          <w:szCs w:val="26"/>
          <w:lang w:val="nl-NL"/>
        </w:rPr>
        <w:t>4. Việc thực hiện phân phối lợi nhuận, trích nộp các quỹ trong năm 2019</w:t>
      </w:r>
      <w:r w:rsidR="00A1777D" w:rsidRPr="00BE2BBA">
        <w:rPr>
          <w:rFonts w:ascii="Times New Roman" w:hAnsi="Times New Roman"/>
          <w:sz w:val="26"/>
          <w:szCs w:val="26"/>
          <w:lang w:val="nl-NL"/>
        </w:rPr>
        <w:t>.</w:t>
      </w:r>
    </w:p>
    <w:p w:rsidR="00A1777D" w:rsidRPr="00BE2BBA" w:rsidRDefault="0010731C" w:rsidP="00A1777D">
      <w:pPr>
        <w:pStyle w:val="BodyTextIndent3"/>
        <w:spacing w:before="0" w:line="312" w:lineRule="auto"/>
        <w:ind w:firstLine="630"/>
        <w:rPr>
          <w:rFonts w:ascii="Times New Roman" w:hAnsi="Times New Roman"/>
          <w:bCs/>
          <w:i/>
          <w:sz w:val="22"/>
          <w:szCs w:val="22"/>
          <w:lang w:val="nl-NL"/>
        </w:rPr>
      </w:pPr>
      <w:r w:rsidRPr="00BE2BBA">
        <w:rPr>
          <w:rFonts w:ascii="Times New Roman" w:hAnsi="Times New Roman"/>
          <w:sz w:val="26"/>
          <w:szCs w:val="26"/>
          <w:lang w:val="nl-NL"/>
        </w:rPr>
        <w:t xml:space="preserve"> </w:t>
      </w:r>
      <w:r w:rsidR="00A1777D" w:rsidRPr="00BE2BBA">
        <w:rPr>
          <w:rFonts w:ascii="Times New Roman" w:hAnsi="Times New Roman"/>
          <w:bCs/>
          <w:i/>
          <w:sz w:val="22"/>
          <w:szCs w:val="22"/>
          <w:lang w:val="nl-NL"/>
        </w:rPr>
        <w:t xml:space="preserve">                                                                                                                       </w:t>
      </w:r>
      <w:r w:rsidR="00A1777D" w:rsidRPr="00BE2BBA">
        <w:rPr>
          <w:rFonts w:ascii="Times New Roman" w:hAnsi="Times New Roman"/>
          <w:bCs/>
          <w:i/>
          <w:sz w:val="22"/>
          <w:szCs w:val="22"/>
          <w:lang w:val="nl-NL"/>
        </w:rPr>
        <w:tab/>
        <w:t xml:space="preserve">        </w:t>
      </w:r>
      <w:r w:rsidR="00A1777D" w:rsidRPr="00BE2BBA">
        <w:rPr>
          <w:rFonts w:ascii="Times New Roman" w:hAnsi="Times New Roman" w:hint="eastAsia"/>
          <w:bCs/>
          <w:i/>
          <w:sz w:val="22"/>
          <w:szCs w:val="22"/>
          <w:lang w:val="nl-NL"/>
        </w:rPr>
        <w:t>Đ</w:t>
      </w:r>
      <w:r w:rsidR="00A1777D" w:rsidRPr="00BE2BBA">
        <w:rPr>
          <w:rFonts w:ascii="Times New Roman" w:hAnsi="Times New Roman"/>
          <w:bCs/>
          <w:i/>
          <w:sz w:val="22"/>
          <w:szCs w:val="22"/>
          <w:lang w:val="nl-NL"/>
        </w:rPr>
        <w:t xml:space="preserve">VT: </w:t>
      </w:r>
      <w:r w:rsidR="00A1777D" w:rsidRPr="00BE2BBA">
        <w:rPr>
          <w:rFonts w:ascii="Times New Roman" w:hAnsi="Times New Roman" w:hint="eastAsia"/>
          <w:bCs/>
          <w:i/>
          <w:sz w:val="22"/>
          <w:szCs w:val="22"/>
          <w:lang w:val="nl-NL"/>
        </w:rPr>
        <w:t>đ</w:t>
      </w:r>
      <w:r w:rsidR="00A1777D" w:rsidRPr="00BE2BBA">
        <w:rPr>
          <w:rFonts w:ascii="Times New Roman" w:hAnsi="Times New Roman"/>
          <w:bCs/>
          <w:i/>
          <w:sz w:val="22"/>
          <w:szCs w:val="22"/>
          <w:lang w:val="nl-NL"/>
        </w:rPr>
        <w:t>ồng</w:t>
      </w:r>
    </w:p>
    <w:tbl>
      <w:tblPr>
        <w:tblW w:w="9247" w:type="dxa"/>
        <w:tblInd w:w="558" w:type="dxa"/>
        <w:tblLook w:val="04A0" w:firstRow="1" w:lastRow="0" w:firstColumn="1" w:lastColumn="0" w:noHBand="0" w:noVBand="1"/>
      </w:tblPr>
      <w:tblGrid>
        <w:gridCol w:w="708"/>
        <w:gridCol w:w="4579"/>
        <w:gridCol w:w="1980"/>
        <w:gridCol w:w="1980"/>
      </w:tblGrid>
      <w:tr w:rsidR="00BE2BBA" w:rsidRPr="00BE2BBA" w:rsidTr="00633995">
        <w:trPr>
          <w:trHeight w:val="375"/>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1777D" w:rsidRPr="00BE2BBA" w:rsidRDefault="00A1777D" w:rsidP="00633995">
            <w:pPr>
              <w:jc w:val="center"/>
              <w:rPr>
                <w:b/>
                <w:bCs/>
                <w:sz w:val="26"/>
                <w:szCs w:val="26"/>
              </w:rPr>
            </w:pPr>
            <w:r w:rsidRPr="00BE2BBA">
              <w:rPr>
                <w:b/>
                <w:bCs/>
                <w:sz w:val="26"/>
                <w:szCs w:val="26"/>
              </w:rPr>
              <w:t>STT</w:t>
            </w:r>
          </w:p>
        </w:tc>
        <w:tc>
          <w:tcPr>
            <w:tcW w:w="457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1777D" w:rsidRPr="00BE2BBA" w:rsidRDefault="00A1777D" w:rsidP="00633995">
            <w:pPr>
              <w:jc w:val="center"/>
              <w:rPr>
                <w:b/>
                <w:bCs/>
                <w:sz w:val="26"/>
                <w:szCs w:val="26"/>
              </w:rPr>
            </w:pPr>
            <w:r w:rsidRPr="00BE2BBA">
              <w:rPr>
                <w:b/>
                <w:bCs/>
                <w:sz w:val="26"/>
                <w:szCs w:val="26"/>
              </w:rPr>
              <w:t>CHỈ TIÊU</w:t>
            </w:r>
          </w:p>
        </w:tc>
        <w:tc>
          <w:tcPr>
            <w:tcW w:w="3960" w:type="dxa"/>
            <w:gridSpan w:val="2"/>
            <w:tcBorders>
              <w:top w:val="single" w:sz="4" w:space="0" w:color="auto"/>
              <w:left w:val="nil"/>
              <w:bottom w:val="single" w:sz="4" w:space="0" w:color="auto"/>
              <w:right w:val="single" w:sz="4" w:space="0" w:color="auto"/>
            </w:tcBorders>
            <w:shd w:val="clear" w:color="auto" w:fill="auto"/>
            <w:vAlign w:val="center"/>
          </w:tcPr>
          <w:p w:rsidR="00A1777D" w:rsidRPr="00BE2BBA" w:rsidRDefault="00A1777D" w:rsidP="00633995">
            <w:pPr>
              <w:jc w:val="center"/>
              <w:rPr>
                <w:b/>
                <w:bCs/>
                <w:sz w:val="26"/>
                <w:szCs w:val="26"/>
              </w:rPr>
            </w:pPr>
            <w:r w:rsidRPr="00BE2BBA">
              <w:rPr>
                <w:b/>
                <w:bCs/>
                <w:sz w:val="26"/>
                <w:szCs w:val="26"/>
              </w:rPr>
              <w:t>Năm 2019</w:t>
            </w:r>
          </w:p>
        </w:tc>
      </w:tr>
      <w:tr w:rsidR="00BE2BBA" w:rsidRPr="00BE2BBA" w:rsidTr="00633995">
        <w:trPr>
          <w:trHeight w:val="456"/>
        </w:trPr>
        <w:tc>
          <w:tcPr>
            <w:tcW w:w="708" w:type="dxa"/>
            <w:vMerge/>
            <w:tcBorders>
              <w:top w:val="single" w:sz="4" w:space="0" w:color="auto"/>
              <w:left w:val="single" w:sz="4" w:space="0" w:color="auto"/>
              <w:bottom w:val="single" w:sz="4" w:space="0" w:color="000000"/>
              <w:right w:val="single" w:sz="4" w:space="0" w:color="auto"/>
            </w:tcBorders>
            <w:vAlign w:val="center"/>
          </w:tcPr>
          <w:p w:rsidR="00A1777D" w:rsidRPr="00BE2BBA" w:rsidRDefault="00A1777D" w:rsidP="00633995">
            <w:pPr>
              <w:rPr>
                <w:b/>
                <w:bCs/>
                <w:sz w:val="26"/>
                <w:szCs w:val="26"/>
              </w:rPr>
            </w:pPr>
          </w:p>
        </w:tc>
        <w:tc>
          <w:tcPr>
            <w:tcW w:w="4579" w:type="dxa"/>
            <w:vMerge/>
            <w:tcBorders>
              <w:top w:val="single" w:sz="4" w:space="0" w:color="auto"/>
              <w:left w:val="single" w:sz="4" w:space="0" w:color="auto"/>
              <w:bottom w:val="single" w:sz="4" w:space="0" w:color="000000"/>
              <w:right w:val="single" w:sz="4" w:space="0" w:color="auto"/>
            </w:tcBorders>
            <w:vAlign w:val="center"/>
          </w:tcPr>
          <w:p w:rsidR="00A1777D" w:rsidRPr="00BE2BBA" w:rsidRDefault="00A1777D" w:rsidP="00633995">
            <w:pPr>
              <w:rPr>
                <w:b/>
                <w:bCs/>
                <w:sz w:val="26"/>
                <w:szCs w:val="26"/>
              </w:rPr>
            </w:pPr>
          </w:p>
        </w:tc>
        <w:tc>
          <w:tcPr>
            <w:tcW w:w="1980" w:type="dxa"/>
            <w:tcBorders>
              <w:top w:val="nil"/>
              <w:left w:val="nil"/>
              <w:bottom w:val="single" w:sz="4" w:space="0" w:color="auto"/>
              <w:right w:val="single" w:sz="4" w:space="0" w:color="auto"/>
            </w:tcBorders>
            <w:shd w:val="clear" w:color="auto" w:fill="auto"/>
            <w:vAlign w:val="center"/>
          </w:tcPr>
          <w:p w:rsidR="00A1777D" w:rsidRPr="00BE2BBA" w:rsidRDefault="00A1777D" w:rsidP="00633995">
            <w:pPr>
              <w:jc w:val="center"/>
              <w:rPr>
                <w:b/>
                <w:bCs/>
                <w:sz w:val="26"/>
                <w:szCs w:val="26"/>
              </w:rPr>
            </w:pPr>
            <w:r w:rsidRPr="00BE2BBA">
              <w:rPr>
                <w:b/>
                <w:bCs/>
                <w:sz w:val="26"/>
                <w:szCs w:val="26"/>
              </w:rPr>
              <w:t>Kế hoạch</w:t>
            </w:r>
          </w:p>
        </w:tc>
        <w:tc>
          <w:tcPr>
            <w:tcW w:w="1980" w:type="dxa"/>
            <w:tcBorders>
              <w:top w:val="nil"/>
              <w:left w:val="nil"/>
              <w:bottom w:val="single" w:sz="4" w:space="0" w:color="auto"/>
              <w:right w:val="single" w:sz="4" w:space="0" w:color="auto"/>
            </w:tcBorders>
            <w:shd w:val="clear" w:color="auto" w:fill="auto"/>
            <w:vAlign w:val="center"/>
          </w:tcPr>
          <w:p w:rsidR="00A1777D" w:rsidRPr="00BE2BBA" w:rsidRDefault="00A1777D" w:rsidP="00633995">
            <w:pPr>
              <w:jc w:val="center"/>
              <w:rPr>
                <w:b/>
                <w:bCs/>
                <w:sz w:val="26"/>
                <w:szCs w:val="26"/>
              </w:rPr>
            </w:pPr>
            <w:r w:rsidRPr="00BE2BBA">
              <w:rPr>
                <w:b/>
                <w:bCs/>
                <w:sz w:val="26"/>
                <w:szCs w:val="26"/>
              </w:rPr>
              <w:t>Thực hiện</w:t>
            </w:r>
          </w:p>
        </w:tc>
      </w:tr>
      <w:tr w:rsidR="00BE2BBA" w:rsidRPr="00BE2BBA" w:rsidTr="00633995">
        <w:trPr>
          <w:trHeight w:val="636"/>
        </w:trPr>
        <w:tc>
          <w:tcPr>
            <w:tcW w:w="708" w:type="dxa"/>
            <w:tcBorders>
              <w:top w:val="nil"/>
              <w:left w:val="single" w:sz="4" w:space="0" w:color="auto"/>
              <w:bottom w:val="single" w:sz="4" w:space="0" w:color="auto"/>
              <w:right w:val="single" w:sz="4" w:space="0" w:color="auto"/>
            </w:tcBorders>
            <w:shd w:val="clear" w:color="auto" w:fill="auto"/>
            <w:noWrap/>
            <w:vAlign w:val="center"/>
          </w:tcPr>
          <w:p w:rsidR="00A1777D" w:rsidRPr="00BE2BBA" w:rsidRDefault="00A1777D" w:rsidP="00633995">
            <w:pPr>
              <w:jc w:val="center"/>
              <w:rPr>
                <w:sz w:val="26"/>
                <w:szCs w:val="26"/>
              </w:rPr>
            </w:pPr>
            <w:r w:rsidRPr="00BE2BBA">
              <w:rPr>
                <w:sz w:val="26"/>
                <w:szCs w:val="26"/>
              </w:rPr>
              <w:t>1</w:t>
            </w:r>
          </w:p>
        </w:tc>
        <w:tc>
          <w:tcPr>
            <w:tcW w:w="4579" w:type="dxa"/>
            <w:tcBorders>
              <w:top w:val="nil"/>
              <w:left w:val="nil"/>
              <w:bottom w:val="single" w:sz="4" w:space="0" w:color="auto"/>
              <w:right w:val="single" w:sz="4" w:space="0" w:color="auto"/>
            </w:tcBorders>
            <w:shd w:val="clear" w:color="auto" w:fill="auto"/>
            <w:vAlign w:val="center"/>
          </w:tcPr>
          <w:p w:rsidR="00A1777D" w:rsidRPr="00BE2BBA" w:rsidRDefault="00A1777D" w:rsidP="00633995">
            <w:pPr>
              <w:rPr>
                <w:sz w:val="26"/>
                <w:szCs w:val="26"/>
              </w:rPr>
            </w:pPr>
            <w:r w:rsidRPr="00BE2BBA">
              <w:rPr>
                <w:sz w:val="26"/>
                <w:szCs w:val="26"/>
              </w:rPr>
              <w:t xml:space="preserve">Tổng doanh thu </w:t>
            </w:r>
          </w:p>
        </w:tc>
        <w:tc>
          <w:tcPr>
            <w:tcW w:w="1980" w:type="dxa"/>
            <w:tcBorders>
              <w:top w:val="nil"/>
              <w:left w:val="nil"/>
              <w:bottom w:val="single" w:sz="4" w:space="0" w:color="auto"/>
              <w:right w:val="single" w:sz="4" w:space="0" w:color="auto"/>
            </w:tcBorders>
            <w:shd w:val="clear" w:color="auto" w:fill="auto"/>
            <w:noWrap/>
            <w:vAlign w:val="center"/>
          </w:tcPr>
          <w:p w:rsidR="00A1777D" w:rsidRPr="00BE2BBA" w:rsidRDefault="00A1777D" w:rsidP="00633995">
            <w:pPr>
              <w:jc w:val="right"/>
              <w:rPr>
                <w:sz w:val="26"/>
                <w:szCs w:val="26"/>
              </w:rPr>
            </w:pPr>
            <w:r w:rsidRPr="00BE2BBA">
              <w:rPr>
                <w:sz w:val="26"/>
                <w:szCs w:val="26"/>
              </w:rPr>
              <w:t>425.000.000.000</w:t>
            </w:r>
          </w:p>
        </w:tc>
        <w:tc>
          <w:tcPr>
            <w:tcW w:w="1980" w:type="dxa"/>
            <w:tcBorders>
              <w:top w:val="nil"/>
              <w:left w:val="nil"/>
              <w:bottom w:val="single" w:sz="4" w:space="0" w:color="auto"/>
              <w:right w:val="single" w:sz="4" w:space="0" w:color="auto"/>
            </w:tcBorders>
            <w:shd w:val="clear" w:color="000000" w:fill="FFFFFF"/>
            <w:noWrap/>
            <w:vAlign w:val="center"/>
          </w:tcPr>
          <w:p w:rsidR="00A1777D" w:rsidRPr="00BE2BBA" w:rsidRDefault="00A1777D" w:rsidP="00633995">
            <w:pPr>
              <w:jc w:val="right"/>
              <w:rPr>
                <w:sz w:val="26"/>
                <w:szCs w:val="26"/>
              </w:rPr>
            </w:pPr>
            <w:r w:rsidRPr="00BE2BBA">
              <w:rPr>
                <w:sz w:val="26"/>
                <w:szCs w:val="26"/>
              </w:rPr>
              <w:t>487.496.000.000</w:t>
            </w:r>
          </w:p>
        </w:tc>
      </w:tr>
      <w:tr w:rsidR="00BE2BBA" w:rsidRPr="00BE2BBA" w:rsidTr="00633995">
        <w:trPr>
          <w:trHeight w:val="618"/>
        </w:trPr>
        <w:tc>
          <w:tcPr>
            <w:tcW w:w="708" w:type="dxa"/>
            <w:tcBorders>
              <w:top w:val="nil"/>
              <w:left w:val="single" w:sz="4" w:space="0" w:color="auto"/>
              <w:bottom w:val="single" w:sz="4" w:space="0" w:color="auto"/>
              <w:right w:val="single" w:sz="4" w:space="0" w:color="auto"/>
            </w:tcBorders>
            <w:shd w:val="clear" w:color="auto" w:fill="auto"/>
            <w:noWrap/>
            <w:vAlign w:val="center"/>
          </w:tcPr>
          <w:p w:rsidR="00A1777D" w:rsidRPr="00BE2BBA" w:rsidRDefault="00A1777D" w:rsidP="00633995">
            <w:pPr>
              <w:jc w:val="center"/>
              <w:rPr>
                <w:sz w:val="26"/>
                <w:szCs w:val="26"/>
              </w:rPr>
            </w:pPr>
            <w:r w:rsidRPr="00BE2BBA">
              <w:rPr>
                <w:sz w:val="26"/>
                <w:szCs w:val="26"/>
              </w:rPr>
              <w:t>2</w:t>
            </w:r>
          </w:p>
        </w:tc>
        <w:tc>
          <w:tcPr>
            <w:tcW w:w="4579" w:type="dxa"/>
            <w:tcBorders>
              <w:top w:val="nil"/>
              <w:left w:val="nil"/>
              <w:bottom w:val="single" w:sz="4" w:space="0" w:color="auto"/>
              <w:right w:val="single" w:sz="4" w:space="0" w:color="auto"/>
            </w:tcBorders>
            <w:shd w:val="clear" w:color="auto" w:fill="auto"/>
            <w:vAlign w:val="center"/>
          </w:tcPr>
          <w:p w:rsidR="00A1777D" w:rsidRPr="00BE2BBA" w:rsidRDefault="00A1777D" w:rsidP="00633995">
            <w:pPr>
              <w:rPr>
                <w:sz w:val="26"/>
                <w:szCs w:val="26"/>
              </w:rPr>
            </w:pPr>
            <w:r w:rsidRPr="00BE2BBA">
              <w:rPr>
                <w:sz w:val="26"/>
                <w:szCs w:val="26"/>
              </w:rPr>
              <w:t>Lợi nhuận trước thuế</w:t>
            </w:r>
          </w:p>
        </w:tc>
        <w:tc>
          <w:tcPr>
            <w:tcW w:w="1980" w:type="dxa"/>
            <w:tcBorders>
              <w:top w:val="nil"/>
              <w:left w:val="nil"/>
              <w:bottom w:val="single" w:sz="4" w:space="0" w:color="auto"/>
              <w:right w:val="single" w:sz="4" w:space="0" w:color="auto"/>
            </w:tcBorders>
            <w:shd w:val="clear" w:color="auto" w:fill="auto"/>
            <w:noWrap/>
            <w:vAlign w:val="center"/>
          </w:tcPr>
          <w:p w:rsidR="00A1777D" w:rsidRPr="00BE2BBA" w:rsidRDefault="00A1777D" w:rsidP="00633995">
            <w:pPr>
              <w:jc w:val="right"/>
              <w:rPr>
                <w:sz w:val="26"/>
                <w:szCs w:val="26"/>
              </w:rPr>
            </w:pPr>
            <w:r w:rsidRPr="00BE2BBA">
              <w:rPr>
                <w:sz w:val="26"/>
                <w:szCs w:val="26"/>
              </w:rPr>
              <w:t>20.000.000.000</w:t>
            </w:r>
          </w:p>
        </w:tc>
        <w:tc>
          <w:tcPr>
            <w:tcW w:w="1980" w:type="dxa"/>
            <w:tcBorders>
              <w:top w:val="nil"/>
              <w:left w:val="nil"/>
              <w:bottom w:val="single" w:sz="4" w:space="0" w:color="auto"/>
              <w:right w:val="single" w:sz="4" w:space="0" w:color="auto"/>
            </w:tcBorders>
            <w:shd w:val="clear" w:color="000000" w:fill="FFFFFF"/>
            <w:noWrap/>
            <w:vAlign w:val="center"/>
          </w:tcPr>
          <w:p w:rsidR="00A1777D" w:rsidRPr="00BE2BBA" w:rsidRDefault="00A1777D" w:rsidP="00633995">
            <w:pPr>
              <w:jc w:val="right"/>
              <w:rPr>
                <w:sz w:val="26"/>
                <w:szCs w:val="26"/>
              </w:rPr>
            </w:pPr>
            <w:r w:rsidRPr="00BE2BBA">
              <w:rPr>
                <w:sz w:val="26"/>
                <w:szCs w:val="26"/>
              </w:rPr>
              <w:t>21.753.832.025</w:t>
            </w:r>
          </w:p>
        </w:tc>
      </w:tr>
      <w:tr w:rsidR="00BE2BBA" w:rsidRPr="00BE2BBA" w:rsidTr="00633995">
        <w:trPr>
          <w:trHeight w:val="618"/>
        </w:trPr>
        <w:tc>
          <w:tcPr>
            <w:tcW w:w="708" w:type="dxa"/>
            <w:tcBorders>
              <w:top w:val="nil"/>
              <w:left w:val="single" w:sz="4" w:space="0" w:color="auto"/>
              <w:bottom w:val="single" w:sz="4" w:space="0" w:color="auto"/>
              <w:right w:val="single" w:sz="4" w:space="0" w:color="auto"/>
            </w:tcBorders>
            <w:shd w:val="clear" w:color="auto" w:fill="auto"/>
            <w:noWrap/>
            <w:vAlign w:val="center"/>
          </w:tcPr>
          <w:p w:rsidR="00A1777D" w:rsidRPr="00BE2BBA" w:rsidRDefault="00A1777D" w:rsidP="00633995">
            <w:pPr>
              <w:jc w:val="center"/>
              <w:rPr>
                <w:sz w:val="26"/>
                <w:szCs w:val="26"/>
              </w:rPr>
            </w:pPr>
            <w:r w:rsidRPr="00BE2BBA">
              <w:rPr>
                <w:sz w:val="26"/>
                <w:szCs w:val="26"/>
              </w:rPr>
              <w:t>3</w:t>
            </w:r>
          </w:p>
        </w:tc>
        <w:tc>
          <w:tcPr>
            <w:tcW w:w="4579" w:type="dxa"/>
            <w:tcBorders>
              <w:top w:val="nil"/>
              <w:left w:val="nil"/>
              <w:bottom w:val="single" w:sz="4" w:space="0" w:color="auto"/>
              <w:right w:val="single" w:sz="4" w:space="0" w:color="auto"/>
            </w:tcBorders>
            <w:shd w:val="clear" w:color="auto" w:fill="auto"/>
            <w:vAlign w:val="center"/>
          </w:tcPr>
          <w:p w:rsidR="00A1777D" w:rsidRPr="00BE2BBA" w:rsidRDefault="00A1777D" w:rsidP="00633995">
            <w:pPr>
              <w:rPr>
                <w:sz w:val="26"/>
                <w:szCs w:val="26"/>
              </w:rPr>
            </w:pPr>
            <w:r w:rsidRPr="00BE2BBA">
              <w:rPr>
                <w:sz w:val="26"/>
                <w:szCs w:val="26"/>
              </w:rPr>
              <w:t>Thuế TNDN phải nộp</w:t>
            </w:r>
          </w:p>
        </w:tc>
        <w:tc>
          <w:tcPr>
            <w:tcW w:w="1980" w:type="dxa"/>
            <w:tcBorders>
              <w:top w:val="nil"/>
              <w:left w:val="nil"/>
              <w:bottom w:val="single" w:sz="4" w:space="0" w:color="auto"/>
              <w:right w:val="single" w:sz="4" w:space="0" w:color="auto"/>
            </w:tcBorders>
            <w:shd w:val="clear" w:color="auto" w:fill="auto"/>
            <w:noWrap/>
            <w:vAlign w:val="center"/>
          </w:tcPr>
          <w:p w:rsidR="00A1777D" w:rsidRPr="00BE2BBA" w:rsidRDefault="00A1777D" w:rsidP="00633995">
            <w:pPr>
              <w:jc w:val="right"/>
              <w:rPr>
                <w:sz w:val="26"/>
                <w:szCs w:val="26"/>
              </w:rPr>
            </w:pPr>
            <w:r w:rsidRPr="00BE2BBA">
              <w:rPr>
                <w:sz w:val="26"/>
                <w:szCs w:val="26"/>
              </w:rPr>
              <w:t>4. 000.000.000</w:t>
            </w:r>
          </w:p>
        </w:tc>
        <w:tc>
          <w:tcPr>
            <w:tcW w:w="1980" w:type="dxa"/>
            <w:tcBorders>
              <w:top w:val="nil"/>
              <w:left w:val="nil"/>
              <w:bottom w:val="single" w:sz="4" w:space="0" w:color="auto"/>
              <w:right w:val="single" w:sz="4" w:space="0" w:color="auto"/>
            </w:tcBorders>
            <w:shd w:val="clear" w:color="000000" w:fill="FFFFFF"/>
            <w:noWrap/>
            <w:vAlign w:val="center"/>
          </w:tcPr>
          <w:p w:rsidR="00A1777D" w:rsidRPr="00BE2BBA" w:rsidRDefault="00A1777D" w:rsidP="00633995">
            <w:pPr>
              <w:jc w:val="right"/>
              <w:rPr>
                <w:sz w:val="26"/>
                <w:szCs w:val="26"/>
              </w:rPr>
            </w:pPr>
            <w:r w:rsidRPr="00BE2BBA">
              <w:rPr>
                <w:sz w:val="26"/>
                <w:szCs w:val="26"/>
              </w:rPr>
              <w:t>5.073.025.785</w:t>
            </w:r>
          </w:p>
        </w:tc>
      </w:tr>
      <w:tr w:rsidR="00BE2BBA" w:rsidRPr="00BE2BBA" w:rsidTr="00633995">
        <w:trPr>
          <w:trHeight w:val="618"/>
        </w:trPr>
        <w:tc>
          <w:tcPr>
            <w:tcW w:w="708" w:type="dxa"/>
            <w:tcBorders>
              <w:top w:val="nil"/>
              <w:left w:val="single" w:sz="4" w:space="0" w:color="auto"/>
              <w:bottom w:val="single" w:sz="4" w:space="0" w:color="auto"/>
              <w:right w:val="single" w:sz="4" w:space="0" w:color="auto"/>
            </w:tcBorders>
            <w:shd w:val="clear" w:color="auto" w:fill="auto"/>
            <w:noWrap/>
            <w:vAlign w:val="center"/>
          </w:tcPr>
          <w:p w:rsidR="00A1777D" w:rsidRPr="00BE2BBA" w:rsidRDefault="00A1777D" w:rsidP="00633995">
            <w:pPr>
              <w:jc w:val="center"/>
              <w:rPr>
                <w:b/>
                <w:bCs/>
                <w:sz w:val="26"/>
                <w:szCs w:val="26"/>
              </w:rPr>
            </w:pPr>
            <w:r w:rsidRPr="00BE2BBA">
              <w:rPr>
                <w:b/>
                <w:bCs/>
                <w:sz w:val="26"/>
                <w:szCs w:val="26"/>
              </w:rPr>
              <w:t>4</w:t>
            </w:r>
          </w:p>
        </w:tc>
        <w:tc>
          <w:tcPr>
            <w:tcW w:w="4579" w:type="dxa"/>
            <w:tcBorders>
              <w:top w:val="nil"/>
              <w:left w:val="nil"/>
              <w:bottom w:val="single" w:sz="4" w:space="0" w:color="auto"/>
              <w:right w:val="single" w:sz="4" w:space="0" w:color="auto"/>
            </w:tcBorders>
            <w:shd w:val="clear" w:color="auto" w:fill="auto"/>
            <w:vAlign w:val="center"/>
          </w:tcPr>
          <w:p w:rsidR="00A1777D" w:rsidRPr="00BE2BBA" w:rsidRDefault="00A1777D" w:rsidP="00633995">
            <w:pPr>
              <w:rPr>
                <w:b/>
                <w:bCs/>
                <w:sz w:val="26"/>
                <w:szCs w:val="26"/>
              </w:rPr>
            </w:pPr>
            <w:r w:rsidRPr="00BE2BBA">
              <w:rPr>
                <w:b/>
                <w:bCs/>
                <w:sz w:val="26"/>
                <w:szCs w:val="26"/>
              </w:rPr>
              <w:t>Lợi nhuận sau thuế TNDN năm 2019</w:t>
            </w:r>
          </w:p>
        </w:tc>
        <w:tc>
          <w:tcPr>
            <w:tcW w:w="1980" w:type="dxa"/>
            <w:tcBorders>
              <w:top w:val="nil"/>
              <w:left w:val="nil"/>
              <w:bottom w:val="single" w:sz="4" w:space="0" w:color="auto"/>
              <w:right w:val="single" w:sz="4" w:space="0" w:color="auto"/>
            </w:tcBorders>
            <w:shd w:val="clear" w:color="auto" w:fill="auto"/>
            <w:noWrap/>
            <w:vAlign w:val="center"/>
          </w:tcPr>
          <w:p w:rsidR="00A1777D" w:rsidRPr="00BE2BBA" w:rsidRDefault="00A1777D" w:rsidP="00633995">
            <w:pPr>
              <w:jc w:val="right"/>
              <w:rPr>
                <w:b/>
                <w:bCs/>
                <w:sz w:val="26"/>
                <w:szCs w:val="26"/>
              </w:rPr>
            </w:pPr>
            <w:r w:rsidRPr="00BE2BBA">
              <w:rPr>
                <w:b/>
                <w:bCs/>
                <w:sz w:val="26"/>
                <w:szCs w:val="26"/>
              </w:rPr>
              <w:t>16.</w:t>
            </w:r>
            <w:r w:rsidRPr="00BE2BBA">
              <w:rPr>
                <w:b/>
                <w:sz w:val="26"/>
                <w:szCs w:val="26"/>
              </w:rPr>
              <w:t>000.000.000</w:t>
            </w:r>
          </w:p>
        </w:tc>
        <w:tc>
          <w:tcPr>
            <w:tcW w:w="1980" w:type="dxa"/>
            <w:tcBorders>
              <w:top w:val="nil"/>
              <w:left w:val="nil"/>
              <w:bottom w:val="single" w:sz="4" w:space="0" w:color="auto"/>
              <w:right w:val="single" w:sz="4" w:space="0" w:color="auto"/>
            </w:tcBorders>
            <w:shd w:val="clear" w:color="auto" w:fill="auto"/>
            <w:noWrap/>
            <w:vAlign w:val="center"/>
          </w:tcPr>
          <w:p w:rsidR="00A1777D" w:rsidRPr="00BE2BBA" w:rsidRDefault="00A1777D" w:rsidP="00633995">
            <w:pPr>
              <w:jc w:val="right"/>
              <w:rPr>
                <w:b/>
                <w:bCs/>
                <w:sz w:val="26"/>
                <w:szCs w:val="26"/>
              </w:rPr>
            </w:pPr>
            <w:r w:rsidRPr="00BE2BBA">
              <w:rPr>
                <w:b/>
                <w:bCs/>
                <w:sz w:val="26"/>
                <w:szCs w:val="26"/>
              </w:rPr>
              <w:t>16.680.779.240</w:t>
            </w:r>
          </w:p>
        </w:tc>
      </w:tr>
      <w:tr w:rsidR="00BE2BBA" w:rsidRPr="00BE2BBA" w:rsidTr="00633995">
        <w:trPr>
          <w:trHeight w:val="816"/>
        </w:trPr>
        <w:tc>
          <w:tcPr>
            <w:tcW w:w="708" w:type="dxa"/>
            <w:tcBorders>
              <w:top w:val="nil"/>
              <w:left w:val="single" w:sz="4" w:space="0" w:color="auto"/>
              <w:bottom w:val="single" w:sz="4" w:space="0" w:color="auto"/>
              <w:right w:val="single" w:sz="4" w:space="0" w:color="auto"/>
            </w:tcBorders>
            <w:shd w:val="clear" w:color="auto" w:fill="auto"/>
            <w:noWrap/>
            <w:vAlign w:val="center"/>
          </w:tcPr>
          <w:p w:rsidR="00A1777D" w:rsidRPr="00BE2BBA" w:rsidRDefault="00A1777D" w:rsidP="00633995">
            <w:pPr>
              <w:jc w:val="center"/>
              <w:rPr>
                <w:bCs/>
                <w:sz w:val="26"/>
                <w:szCs w:val="26"/>
              </w:rPr>
            </w:pPr>
            <w:r w:rsidRPr="00BE2BBA">
              <w:rPr>
                <w:bCs/>
                <w:sz w:val="26"/>
                <w:szCs w:val="26"/>
              </w:rPr>
              <w:t>5</w:t>
            </w:r>
          </w:p>
        </w:tc>
        <w:tc>
          <w:tcPr>
            <w:tcW w:w="4579" w:type="dxa"/>
            <w:tcBorders>
              <w:top w:val="nil"/>
              <w:left w:val="nil"/>
              <w:bottom w:val="single" w:sz="4" w:space="0" w:color="auto"/>
              <w:right w:val="single" w:sz="4" w:space="0" w:color="auto"/>
            </w:tcBorders>
            <w:shd w:val="clear" w:color="auto" w:fill="auto"/>
            <w:vAlign w:val="center"/>
          </w:tcPr>
          <w:p w:rsidR="00A1777D" w:rsidRPr="00BE2BBA" w:rsidRDefault="00A1777D" w:rsidP="006017EE">
            <w:pPr>
              <w:rPr>
                <w:bCs/>
                <w:sz w:val="26"/>
                <w:szCs w:val="26"/>
              </w:rPr>
            </w:pPr>
            <w:r w:rsidRPr="00BE2BBA">
              <w:rPr>
                <w:bCs/>
                <w:sz w:val="26"/>
                <w:szCs w:val="26"/>
              </w:rPr>
              <w:t xml:space="preserve">Lợi nhuận chưa phân phối còn lại lũy kế </w:t>
            </w:r>
            <w:r w:rsidR="006017EE">
              <w:rPr>
                <w:bCs/>
                <w:sz w:val="26"/>
                <w:szCs w:val="26"/>
              </w:rPr>
              <w:t xml:space="preserve">từ các </w:t>
            </w:r>
            <w:r w:rsidRPr="00BE2BBA">
              <w:rPr>
                <w:bCs/>
                <w:sz w:val="26"/>
                <w:szCs w:val="26"/>
              </w:rPr>
              <w:t xml:space="preserve">năm </w:t>
            </w:r>
            <w:r w:rsidR="006017EE">
              <w:rPr>
                <w:bCs/>
                <w:sz w:val="26"/>
                <w:szCs w:val="26"/>
              </w:rPr>
              <w:t>trước</w:t>
            </w:r>
          </w:p>
        </w:tc>
        <w:tc>
          <w:tcPr>
            <w:tcW w:w="1980" w:type="dxa"/>
            <w:tcBorders>
              <w:top w:val="nil"/>
              <w:left w:val="nil"/>
              <w:bottom w:val="single" w:sz="4" w:space="0" w:color="auto"/>
              <w:right w:val="single" w:sz="4" w:space="0" w:color="auto"/>
            </w:tcBorders>
            <w:shd w:val="clear" w:color="auto" w:fill="auto"/>
            <w:noWrap/>
            <w:vAlign w:val="center"/>
          </w:tcPr>
          <w:p w:rsidR="00A1777D" w:rsidRPr="00BE2BBA" w:rsidRDefault="00A1777D" w:rsidP="00633995">
            <w:pPr>
              <w:jc w:val="right"/>
              <w:rPr>
                <w:bCs/>
                <w:sz w:val="26"/>
                <w:szCs w:val="26"/>
              </w:rPr>
            </w:pPr>
          </w:p>
        </w:tc>
        <w:tc>
          <w:tcPr>
            <w:tcW w:w="1980" w:type="dxa"/>
            <w:tcBorders>
              <w:top w:val="nil"/>
              <w:left w:val="nil"/>
              <w:bottom w:val="single" w:sz="4" w:space="0" w:color="auto"/>
              <w:right w:val="single" w:sz="4" w:space="0" w:color="auto"/>
            </w:tcBorders>
            <w:shd w:val="clear" w:color="auto" w:fill="auto"/>
            <w:noWrap/>
            <w:vAlign w:val="center"/>
          </w:tcPr>
          <w:p w:rsidR="00A1777D" w:rsidRPr="00BE2BBA" w:rsidRDefault="00A1777D" w:rsidP="00633995">
            <w:pPr>
              <w:jc w:val="right"/>
              <w:rPr>
                <w:b/>
                <w:bCs/>
                <w:sz w:val="26"/>
                <w:szCs w:val="26"/>
              </w:rPr>
            </w:pPr>
            <w:r w:rsidRPr="00BE2BBA">
              <w:rPr>
                <w:b/>
                <w:bCs/>
                <w:sz w:val="26"/>
                <w:szCs w:val="26"/>
              </w:rPr>
              <w:t>17.213.112.462</w:t>
            </w:r>
          </w:p>
        </w:tc>
      </w:tr>
      <w:tr w:rsidR="00BE2BBA" w:rsidRPr="00BE2BBA" w:rsidTr="00633995">
        <w:trPr>
          <w:trHeight w:val="798"/>
        </w:trPr>
        <w:tc>
          <w:tcPr>
            <w:tcW w:w="708" w:type="dxa"/>
            <w:tcBorders>
              <w:top w:val="nil"/>
              <w:left w:val="single" w:sz="4" w:space="0" w:color="auto"/>
              <w:bottom w:val="single" w:sz="4" w:space="0" w:color="auto"/>
              <w:right w:val="single" w:sz="4" w:space="0" w:color="auto"/>
            </w:tcBorders>
            <w:shd w:val="clear" w:color="auto" w:fill="auto"/>
            <w:noWrap/>
            <w:vAlign w:val="center"/>
          </w:tcPr>
          <w:p w:rsidR="00A1777D" w:rsidRPr="00BE2BBA" w:rsidRDefault="00A1777D" w:rsidP="00633995">
            <w:pPr>
              <w:jc w:val="center"/>
              <w:rPr>
                <w:bCs/>
                <w:sz w:val="26"/>
                <w:szCs w:val="26"/>
              </w:rPr>
            </w:pPr>
            <w:r w:rsidRPr="00BE2BBA">
              <w:rPr>
                <w:bCs/>
                <w:sz w:val="26"/>
                <w:szCs w:val="26"/>
              </w:rPr>
              <w:t>6</w:t>
            </w:r>
          </w:p>
        </w:tc>
        <w:tc>
          <w:tcPr>
            <w:tcW w:w="4579" w:type="dxa"/>
            <w:tcBorders>
              <w:top w:val="nil"/>
              <w:left w:val="nil"/>
              <w:bottom w:val="single" w:sz="4" w:space="0" w:color="auto"/>
              <w:right w:val="single" w:sz="4" w:space="0" w:color="auto"/>
            </w:tcBorders>
            <w:shd w:val="clear" w:color="auto" w:fill="auto"/>
            <w:vAlign w:val="center"/>
          </w:tcPr>
          <w:p w:rsidR="00A1777D" w:rsidRPr="00BE2BBA" w:rsidRDefault="00A1777D" w:rsidP="00633995">
            <w:pPr>
              <w:rPr>
                <w:bCs/>
                <w:sz w:val="26"/>
                <w:szCs w:val="26"/>
              </w:rPr>
            </w:pPr>
            <w:r w:rsidRPr="00BE2BBA">
              <w:rPr>
                <w:b/>
                <w:bCs/>
                <w:sz w:val="26"/>
                <w:szCs w:val="26"/>
              </w:rPr>
              <w:t>Tổng lợi nhuận sau thuế lũy kế đến năm 2019, dự kiến phân phối như sau:</w:t>
            </w:r>
          </w:p>
        </w:tc>
        <w:tc>
          <w:tcPr>
            <w:tcW w:w="1980" w:type="dxa"/>
            <w:tcBorders>
              <w:top w:val="nil"/>
              <w:left w:val="nil"/>
              <w:bottom w:val="single" w:sz="4" w:space="0" w:color="auto"/>
              <w:right w:val="single" w:sz="4" w:space="0" w:color="auto"/>
            </w:tcBorders>
            <w:shd w:val="clear" w:color="auto" w:fill="auto"/>
            <w:noWrap/>
            <w:vAlign w:val="center"/>
          </w:tcPr>
          <w:p w:rsidR="00A1777D" w:rsidRPr="00BE2BBA" w:rsidRDefault="00A1777D" w:rsidP="00633995">
            <w:pPr>
              <w:jc w:val="right"/>
              <w:rPr>
                <w:bCs/>
                <w:sz w:val="26"/>
                <w:szCs w:val="26"/>
              </w:rPr>
            </w:pPr>
          </w:p>
        </w:tc>
        <w:tc>
          <w:tcPr>
            <w:tcW w:w="1980" w:type="dxa"/>
            <w:tcBorders>
              <w:top w:val="nil"/>
              <w:left w:val="nil"/>
              <w:bottom w:val="single" w:sz="4" w:space="0" w:color="auto"/>
              <w:right w:val="single" w:sz="4" w:space="0" w:color="auto"/>
            </w:tcBorders>
            <w:shd w:val="clear" w:color="auto" w:fill="auto"/>
            <w:noWrap/>
            <w:vAlign w:val="center"/>
          </w:tcPr>
          <w:p w:rsidR="00A1777D" w:rsidRPr="00BE2BBA" w:rsidRDefault="00A1777D" w:rsidP="00633995">
            <w:pPr>
              <w:jc w:val="right"/>
              <w:rPr>
                <w:b/>
                <w:bCs/>
                <w:sz w:val="26"/>
                <w:szCs w:val="26"/>
              </w:rPr>
            </w:pPr>
            <w:r w:rsidRPr="00BE2BBA">
              <w:rPr>
                <w:b/>
                <w:bCs/>
                <w:sz w:val="26"/>
                <w:szCs w:val="26"/>
              </w:rPr>
              <w:t>33.893.891.702</w:t>
            </w:r>
          </w:p>
        </w:tc>
      </w:tr>
      <w:tr w:rsidR="00BE2BBA" w:rsidRPr="00BE2BBA" w:rsidTr="00633995">
        <w:trPr>
          <w:trHeight w:val="915"/>
        </w:trPr>
        <w:tc>
          <w:tcPr>
            <w:tcW w:w="708" w:type="dxa"/>
            <w:tcBorders>
              <w:top w:val="nil"/>
              <w:left w:val="single" w:sz="4" w:space="0" w:color="auto"/>
              <w:bottom w:val="single" w:sz="4" w:space="0" w:color="auto"/>
              <w:right w:val="single" w:sz="4" w:space="0" w:color="auto"/>
            </w:tcBorders>
            <w:shd w:val="clear" w:color="auto" w:fill="auto"/>
            <w:noWrap/>
            <w:vAlign w:val="center"/>
          </w:tcPr>
          <w:p w:rsidR="00A1777D" w:rsidRPr="00BE2BBA" w:rsidRDefault="00A1777D" w:rsidP="00633995">
            <w:pPr>
              <w:jc w:val="center"/>
              <w:rPr>
                <w:sz w:val="26"/>
                <w:szCs w:val="26"/>
              </w:rPr>
            </w:pPr>
            <w:r w:rsidRPr="00BE2BBA">
              <w:rPr>
                <w:sz w:val="26"/>
                <w:szCs w:val="26"/>
              </w:rPr>
              <w:t>6.1</w:t>
            </w:r>
          </w:p>
        </w:tc>
        <w:tc>
          <w:tcPr>
            <w:tcW w:w="4579" w:type="dxa"/>
            <w:tcBorders>
              <w:top w:val="nil"/>
              <w:left w:val="nil"/>
              <w:bottom w:val="single" w:sz="4" w:space="0" w:color="auto"/>
              <w:right w:val="single" w:sz="4" w:space="0" w:color="auto"/>
            </w:tcBorders>
            <w:shd w:val="clear" w:color="auto" w:fill="auto"/>
            <w:vAlign w:val="center"/>
          </w:tcPr>
          <w:p w:rsidR="00A1777D" w:rsidRPr="00BE2BBA" w:rsidRDefault="00A1777D" w:rsidP="006017EE">
            <w:pPr>
              <w:spacing w:before="60" w:after="60" w:line="360" w:lineRule="exact"/>
              <w:rPr>
                <w:sz w:val="26"/>
                <w:szCs w:val="26"/>
              </w:rPr>
            </w:pPr>
            <w:r w:rsidRPr="00BE2BBA">
              <w:rPr>
                <w:sz w:val="26"/>
                <w:szCs w:val="26"/>
              </w:rPr>
              <w:t>Trích lập quỹ khen thưởng phúc lợi (</w:t>
            </w:r>
            <w:r w:rsidR="006017EE">
              <w:rPr>
                <w:sz w:val="26"/>
                <w:szCs w:val="26"/>
              </w:rPr>
              <w:t>4,33</w:t>
            </w:r>
            <w:r w:rsidRPr="00BE2BBA">
              <w:rPr>
                <w:sz w:val="26"/>
                <w:szCs w:val="26"/>
              </w:rPr>
              <w:t xml:space="preserve">% LNST) </w:t>
            </w:r>
          </w:p>
        </w:tc>
        <w:tc>
          <w:tcPr>
            <w:tcW w:w="1980" w:type="dxa"/>
            <w:tcBorders>
              <w:top w:val="nil"/>
              <w:left w:val="nil"/>
              <w:bottom w:val="single" w:sz="4" w:space="0" w:color="auto"/>
              <w:right w:val="single" w:sz="4" w:space="0" w:color="auto"/>
            </w:tcBorders>
            <w:shd w:val="clear" w:color="auto" w:fill="auto"/>
            <w:noWrap/>
            <w:vAlign w:val="center"/>
          </w:tcPr>
          <w:p w:rsidR="00A1777D" w:rsidRPr="00BE2BBA" w:rsidRDefault="00A1777D" w:rsidP="00633995">
            <w:pPr>
              <w:spacing w:before="60" w:after="60" w:line="360" w:lineRule="exact"/>
              <w:jc w:val="right"/>
              <w:rPr>
                <w:sz w:val="26"/>
                <w:szCs w:val="26"/>
              </w:rPr>
            </w:pPr>
          </w:p>
        </w:tc>
        <w:tc>
          <w:tcPr>
            <w:tcW w:w="1980" w:type="dxa"/>
            <w:tcBorders>
              <w:top w:val="nil"/>
              <w:left w:val="nil"/>
              <w:bottom w:val="single" w:sz="4" w:space="0" w:color="auto"/>
              <w:right w:val="single" w:sz="4" w:space="0" w:color="auto"/>
            </w:tcBorders>
            <w:shd w:val="clear" w:color="auto" w:fill="auto"/>
            <w:noWrap/>
            <w:vAlign w:val="center"/>
          </w:tcPr>
          <w:p w:rsidR="00A1777D" w:rsidRPr="00BE2BBA" w:rsidRDefault="006017EE" w:rsidP="006017EE">
            <w:pPr>
              <w:spacing w:before="60" w:after="60" w:line="360" w:lineRule="exact"/>
              <w:jc w:val="right"/>
              <w:rPr>
                <w:sz w:val="26"/>
                <w:szCs w:val="26"/>
              </w:rPr>
            </w:pPr>
            <w:r>
              <w:rPr>
                <w:sz w:val="26"/>
                <w:szCs w:val="26"/>
              </w:rPr>
              <w:t>1.467</w:t>
            </w:r>
            <w:r w:rsidR="00A1777D" w:rsidRPr="00BE2BBA">
              <w:rPr>
                <w:sz w:val="26"/>
                <w:szCs w:val="26"/>
              </w:rPr>
              <w:t>.000.000</w:t>
            </w:r>
          </w:p>
        </w:tc>
      </w:tr>
      <w:tr w:rsidR="00BE2BBA" w:rsidRPr="00BE2BBA" w:rsidTr="00633995">
        <w:trPr>
          <w:trHeight w:val="915"/>
        </w:trPr>
        <w:tc>
          <w:tcPr>
            <w:tcW w:w="708" w:type="dxa"/>
            <w:tcBorders>
              <w:top w:val="nil"/>
              <w:left w:val="single" w:sz="4" w:space="0" w:color="auto"/>
              <w:bottom w:val="single" w:sz="4" w:space="0" w:color="auto"/>
              <w:right w:val="single" w:sz="4" w:space="0" w:color="auto"/>
            </w:tcBorders>
            <w:shd w:val="clear" w:color="auto" w:fill="auto"/>
            <w:noWrap/>
            <w:vAlign w:val="center"/>
          </w:tcPr>
          <w:p w:rsidR="00A1777D" w:rsidRPr="00BE2BBA" w:rsidRDefault="00A1777D" w:rsidP="006017EE">
            <w:pPr>
              <w:jc w:val="center"/>
              <w:rPr>
                <w:i/>
              </w:rPr>
            </w:pPr>
            <w:r w:rsidRPr="00BE2BBA">
              <w:rPr>
                <w:i/>
              </w:rPr>
              <w:t>6.</w:t>
            </w:r>
            <w:r w:rsidR="006017EE">
              <w:rPr>
                <w:i/>
              </w:rPr>
              <w:t>2</w:t>
            </w:r>
          </w:p>
        </w:tc>
        <w:tc>
          <w:tcPr>
            <w:tcW w:w="4579" w:type="dxa"/>
            <w:tcBorders>
              <w:top w:val="nil"/>
              <w:left w:val="nil"/>
              <w:bottom w:val="single" w:sz="4" w:space="0" w:color="auto"/>
              <w:right w:val="single" w:sz="4" w:space="0" w:color="auto"/>
            </w:tcBorders>
            <w:shd w:val="clear" w:color="auto" w:fill="auto"/>
            <w:vAlign w:val="center"/>
          </w:tcPr>
          <w:p w:rsidR="00A1777D" w:rsidRPr="00BE2BBA" w:rsidRDefault="00A1777D" w:rsidP="00633995">
            <w:pPr>
              <w:spacing w:before="60" w:after="60" w:line="360" w:lineRule="exact"/>
              <w:rPr>
                <w:i/>
                <w:sz w:val="26"/>
                <w:szCs w:val="26"/>
              </w:rPr>
            </w:pPr>
            <w:r w:rsidRPr="00BE2BBA">
              <w:rPr>
                <w:i/>
                <w:sz w:val="26"/>
                <w:szCs w:val="26"/>
              </w:rPr>
              <w:t>Quỹ thưởng người quản lý</w:t>
            </w:r>
          </w:p>
        </w:tc>
        <w:tc>
          <w:tcPr>
            <w:tcW w:w="1980" w:type="dxa"/>
            <w:tcBorders>
              <w:top w:val="nil"/>
              <w:left w:val="nil"/>
              <w:bottom w:val="single" w:sz="4" w:space="0" w:color="auto"/>
              <w:right w:val="single" w:sz="4" w:space="0" w:color="auto"/>
            </w:tcBorders>
            <w:shd w:val="clear" w:color="auto" w:fill="auto"/>
            <w:noWrap/>
            <w:vAlign w:val="center"/>
          </w:tcPr>
          <w:p w:rsidR="00A1777D" w:rsidRPr="00BE2BBA" w:rsidRDefault="00A1777D" w:rsidP="00633995">
            <w:pPr>
              <w:spacing w:before="60" w:after="60" w:line="360" w:lineRule="exact"/>
              <w:jc w:val="right"/>
              <w:rPr>
                <w:sz w:val="26"/>
                <w:szCs w:val="26"/>
              </w:rPr>
            </w:pPr>
          </w:p>
        </w:tc>
        <w:tc>
          <w:tcPr>
            <w:tcW w:w="1980" w:type="dxa"/>
            <w:tcBorders>
              <w:top w:val="nil"/>
              <w:left w:val="nil"/>
              <w:bottom w:val="single" w:sz="4" w:space="0" w:color="auto"/>
              <w:right w:val="single" w:sz="4" w:space="0" w:color="auto"/>
            </w:tcBorders>
            <w:shd w:val="clear" w:color="auto" w:fill="auto"/>
            <w:noWrap/>
            <w:vAlign w:val="center"/>
          </w:tcPr>
          <w:p w:rsidR="00A1777D" w:rsidRPr="00BE2BBA" w:rsidRDefault="00A1777D" w:rsidP="006017EE">
            <w:pPr>
              <w:spacing w:before="60" w:after="60" w:line="360" w:lineRule="exact"/>
              <w:jc w:val="right"/>
              <w:rPr>
                <w:i/>
                <w:sz w:val="26"/>
                <w:szCs w:val="26"/>
              </w:rPr>
            </w:pPr>
            <w:r w:rsidRPr="00BE2BBA">
              <w:rPr>
                <w:i/>
                <w:sz w:val="26"/>
                <w:szCs w:val="26"/>
              </w:rPr>
              <w:t>2</w:t>
            </w:r>
            <w:r w:rsidR="006017EE">
              <w:rPr>
                <w:i/>
                <w:sz w:val="26"/>
                <w:szCs w:val="26"/>
              </w:rPr>
              <w:t>03.4</w:t>
            </w:r>
            <w:r w:rsidRPr="00BE2BBA">
              <w:rPr>
                <w:i/>
                <w:sz w:val="26"/>
                <w:szCs w:val="26"/>
              </w:rPr>
              <w:t>00.000</w:t>
            </w:r>
          </w:p>
        </w:tc>
      </w:tr>
      <w:tr w:rsidR="00BE2BBA" w:rsidRPr="00BE2BBA" w:rsidTr="00633995">
        <w:trPr>
          <w:trHeight w:val="708"/>
        </w:trPr>
        <w:tc>
          <w:tcPr>
            <w:tcW w:w="708" w:type="dxa"/>
            <w:tcBorders>
              <w:top w:val="nil"/>
              <w:left w:val="single" w:sz="4" w:space="0" w:color="auto"/>
              <w:bottom w:val="single" w:sz="4" w:space="0" w:color="auto"/>
              <w:right w:val="single" w:sz="4" w:space="0" w:color="auto"/>
            </w:tcBorders>
            <w:shd w:val="clear" w:color="auto" w:fill="auto"/>
            <w:noWrap/>
            <w:vAlign w:val="center"/>
          </w:tcPr>
          <w:p w:rsidR="00A1777D" w:rsidRPr="00BE2BBA" w:rsidRDefault="00A1777D" w:rsidP="00B363A1">
            <w:pPr>
              <w:jc w:val="center"/>
              <w:rPr>
                <w:sz w:val="26"/>
                <w:szCs w:val="26"/>
              </w:rPr>
            </w:pPr>
            <w:r w:rsidRPr="00BE2BBA">
              <w:rPr>
                <w:sz w:val="26"/>
                <w:szCs w:val="26"/>
              </w:rPr>
              <w:lastRenderedPageBreak/>
              <w:t>6.</w:t>
            </w:r>
            <w:r w:rsidR="00B363A1">
              <w:rPr>
                <w:sz w:val="26"/>
                <w:szCs w:val="26"/>
              </w:rPr>
              <w:t>3</w:t>
            </w:r>
          </w:p>
        </w:tc>
        <w:tc>
          <w:tcPr>
            <w:tcW w:w="4579" w:type="dxa"/>
            <w:tcBorders>
              <w:top w:val="nil"/>
              <w:left w:val="nil"/>
              <w:bottom w:val="single" w:sz="4" w:space="0" w:color="auto"/>
              <w:right w:val="single" w:sz="4" w:space="0" w:color="auto"/>
            </w:tcBorders>
            <w:shd w:val="clear" w:color="auto" w:fill="auto"/>
            <w:vAlign w:val="center"/>
          </w:tcPr>
          <w:p w:rsidR="00A1777D" w:rsidRPr="00BE2BBA" w:rsidRDefault="00A1777D" w:rsidP="00B363A1">
            <w:pPr>
              <w:spacing w:before="60" w:after="60" w:line="360" w:lineRule="exact"/>
              <w:rPr>
                <w:sz w:val="26"/>
                <w:szCs w:val="26"/>
              </w:rPr>
            </w:pPr>
            <w:r w:rsidRPr="00BE2BBA">
              <w:rPr>
                <w:sz w:val="26"/>
                <w:szCs w:val="26"/>
              </w:rPr>
              <w:t>Trích chi trả cổ tức 2</w:t>
            </w:r>
            <w:r w:rsidR="00B363A1">
              <w:rPr>
                <w:sz w:val="26"/>
                <w:szCs w:val="26"/>
              </w:rPr>
              <w:t>6,5</w:t>
            </w:r>
            <w:r w:rsidRPr="00BE2BBA">
              <w:rPr>
                <w:sz w:val="26"/>
                <w:szCs w:val="26"/>
              </w:rPr>
              <w:t xml:space="preserve">5% LNST (tương ứng </w:t>
            </w:r>
            <w:r w:rsidR="00B363A1">
              <w:rPr>
                <w:sz w:val="26"/>
                <w:szCs w:val="26"/>
              </w:rPr>
              <w:t>9</w:t>
            </w:r>
            <w:r w:rsidRPr="00BE2BBA">
              <w:rPr>
                <w:sz w:val="26"/>
                <w:szCs w:val="26"/>
              </w:rPr>
              <w:t>% vốn điều lệ)</w:t>
            </w:r>
          </w:p>
        </w:tc>
        <w:tc>
          <w:tcPr>
            <w:tcW w:w="1980" w:type="dxa"/>
            <w:tcBorders>
              <w:top w:val="nil"/>
              <w:left w:val="nil"/>
              <w:bottom w:val="single" w:sz="4" w:space="0" w:color="auto"/>
              <w:right w:val="single" w:sz="4" w:space="0" w:color="auto"/>
            </w:tcBorders>
            <w:shd w:val="clear" w:color="auto" w:fill="auto"/>
            <w:noWrap/>
            <w:vAlign w:val="center"/>
          </w:tcPr>
          <w:p w:rsidR="00A1777D" w:rsidRPr="00BE2BBA" w:rsidRDefault="00A1777D" w:rsidP="00633995">
            <w:pPr>
              <w:spacing w:before="60" w:after="60" w:line="360" w:lineRule="exact"/>
              <w:jc w:val="right"/>
              <w:rPr>
                <w:sz w:val="26"/>
                <w:szCs w:val="26"/>
              </w:rPr>
            </w:pPr>
          </w:p>
        </w:tc>
        <w:tc>
          <w:tcPr>
            <w:tcW w:w="1980" w:type="dxa"/>
            <w:tcBorders>
              <w:top w:val="nil"/>
              <w:left w:val="nil"/>
              <w:bottom w:val="single" w:sz="4" w:space="0" w:color="auto"/>
              <w:right w:val="single" w:sz="4" w:space="0" w:color="auto"/>
            </w:tcBorders>
            <w:shd w:val="clear" w:color="auto" w:fill="auto"/>
            <w:noWrap/>
            <w:vAlign w:val="center"/>
          </w:tcPr>
          <w:p w:rsidR="00A1777D" w:rsidRPr="00BE2BBA" w:rsidRDefault="00B363A1" w:rsidP="00B363A1">
            <w:pPr>
              <w:spacing w:before="60" w:after="60" w:line="360" w:lineRule="exact"/>
              <w:jc w:val="right"/>
              <w:rPr>
                <w:sz w:val="26"/>
                <w:szCs w:val="26"/>
              </w:rPr>
            </w:pPr>
            <w:r>
              <w:rPr>
                <w:sz w:val="26"/>
                <w:szCs w:val="26"/>
              </w:rPr>
              <w:t>8</w:t>
            </w:r>
            <w:r w:rsidR="00A1777D" w:rsidRPr="00BE2BBA">
              <w:rPr>
                <w:sz w:val="26"/>
                <w:szCs w:val="26"/>
              </w:rPr>
              <w:t>.999.9</w:t>
            </w:r>
            <w:r>
              <w:rPr>
                <w:sz w:val="26"/>
                <w:szCs w:val="26"/>
              </w:rPr>
              <w:t>49</w:t>
            </w:r>
            <w:r w:rsidR="00A1777D" w:rsidRPr="00BE2BBA">
              <w:rPr>
                <w:sz w:val="26"/>
                <w:szCs w:val="26"/>
              </w:rPr>
              <w:t>.</w:t>
            </w:r>
            <w:r>
              <w:rPr>
                <w:sz w:val="26"/>
                <w:szCs w:val="26"/>
              </w:rPr>
              <w:t>6</w:t>
            </w:r>
            <w:r w:rsidR="00A1777D" w:rsidRPr="00BE2BBA">
              <w:rPr>
                <w:sz w:val="26"/>
                <w:szCs w:val="26"/>
              </w:rPr>
              <w:t>00</w:t>
            </w:r>
          </w:p>
        </w:tc>
      </w:tr>
      <w:tr w:rsidR="00BE2BBA" w:rsidRPr="00BE2BBA" w:rsidTr="00633995">
        <w:trPr>
          <w:trHeight w:val="708"/>
        </w:trPr>
        <w:tc>
          <w:tcPr>
            <w:tcW w:w="708" w:type="dxa"/>
            <w:tcBorders>
              <w:top w:val="nil"/>
              <w:left w:val="single" w:sz="4" w:space="0" w:color="auto"/>
              <w:bottom w:val="single" w:sz="4" w:space="0" w:color="auto"/>
              <w:right w:val="single" w:sz="4" w:space="0" w:color="auto"/>
            </w:tcBorders>
            <w:shd w:val="clear" w:color="auto" w:fill="auto"/>
            <w:noWrap/>
            <w:vAlign w:val="center"/>
          </w:tcPr>
          <w:p w:rsidR="00A1777D" w:rsidRPr="00BE2BBA" w:rsidRDefault="00A1777D" w:rsidP="00B363A1">
            <w:pPr>
              <w:jc w:val="center"/>
              <w:rPr>
                <w:sz w:val="26"/>
                <w:szCs w:val="26"/>
              </w:rPr>
            </w:pPr>
            <w:r w:rsidRPr="00BE2BBA">
              <w:rPr>
                <w:sz w:val="26"/>
                <w:szCs w:val="26"/>
              </w:rPr>
              <w:t>6.</w:t>
            </w:r>
            <w:r w:rsidR="00B363A1">
              <w:rPr>
                <w:sz w:val="26"/>
                <w:szCs w:val="26"/>
              </w:rPr>
              <w:t>4</w:t>
            </w:r>
          </w:p>
        </w:tc>
        <w:tc>
          <w:tcPr>
            <w:tcW w:w="4579" w:type="dxa"/>
            <w:tcBorders>
              <w:top w:val="nil"/>
              <w:left w:val="nil"/>
              <w:bottom w:val="single" w:sz="4" w:space="0" w:color="auto"/>
              <w:right w:val="single" w:sz="4" w:space="0" w:color="auto"/>
            </w:tcBorders>
            <w:shd w:val="clear" w:color="auto" w:fill="auto"/>
            <w:vAlign w:val="center"/>
          </w:tcPr>
          <w:p w:rsidR="00A1777D" w:rsidRPr="00BE2BBA" w:rsidRDefault="00A1777D" w:rsidP="00CA2536">
            <w:pPr>
              <w:spacing w:before="60" w:after="60" w:line="360" w:lineRule="exact"/>
              <w:rPr>
                <w:sz w:val="26"/>
                <w:szCs w:val="26"/>
              </w:rPr>
            </w:pPr>
            <w:r w:rsidRPr="00BE2BBA">
              <w:rPr>
                <w:sz w:val="26"/>
                <w:szCs w:val="26"/>
              </w:rPr>
              <w:t>Lợi nhuận để lại chưa phân phối (</w:t>
            </w:r>
            <w:r w:rsidR="00B363A1">
              <w:rPr>
                <w:sz w:val="26"/>
                <w:szCs w:val="26"/>
              </w:rPr>
              <w:t>6</w:t>
            </w:r>
            <w:r w:rsidR="00CA2536">
              <w:rPr>
                <w:sz w:val="26"/>
                <w:szCs w:val="26"/>
              </w:rPr>
              <w:t>8</w:t>
            </w:r>
            <w:proofErr w:type="gramStart"/>
            <w:r w:rsidR="00CA2536">
              <w:rPr>
                <w:sz w:val="26"/>
                <w:szCs w:val="26"/>
              </w:rPr>
              <w:t>,51</w:t>
            </w:r>
            <w:proofErr w:type="gramEnd"/>
            <w:r w:rsidRPr="00BE2BBA">
              <w:rPr>
                <w:sz w:val="26"/>
                <w:szCs w:val="26"/>
              </w:rPr>
              <w:t xml:space="preserve">%) </w:t>
            </w:r>
          </w:p>
        </w:tc>
        <w:tc>
          <w:tcPr>
            <w:tcW w:w="1980" w:type="dxa"/>
            <w:tcBorders>
              <w:top w:val="nil"/>
              <w:left w:val="nil"/>
              <w:bottom w:val="single" w:sz="4" w:space="0" w:color="auto"/>
              <w:right w:val="single" w:sz="4" w:space="0" w:color="auto"/>
            </w:tcBorders>
            <w:shd w:val="clear" w:color="auto" w:fill="auto"/>
            <w:noWrap/>
            <w:vAlign w:val="center"/>
          </w:tcPr>
          <w:p w:rsidR="00A1777D" w:rsidRPr="00BE2BBA" w:rsidRDefault="00A1777D" w:rsidP="00633995">
            <w:pPr>
              <w:spacing w:before="60" w:after="60" w:line="360" w:lineRule="exact"/>
              <w:jc w:val="right"/>
              <w:rPr>
                <w:sz w:val="26"/>
                <w:szCs w:val="26"/>
              </w:rPr>
            </w:pPr>
          </w:p>
        </w:tc>
        <w:tc>
          <w:tcPr>
            <w:tcW w:w="1980" w:type="dxa"/>
            <w:tcBorders>
              <w:top w:val="nil"/>
              <w:left w:val="nil"/>
              <w:bottom w:val="single" w:sz="4" w:space="0" w:color="auto"/>
              <w:right w:val="single" w:sz="4" w:space="0" w:color="auto"/>
            </w:tcBorders>
            <w:shd w:val="clear" w:color="auto" w:fill="auto"/>
            <w:noWrap/>
            <w:vAlign w:val="center"/>
          </w:tcPr>
          <w:p w:rsidR="00A1777D" w:rsidRPr="00BE2BBA" w:rsidRDefault="00A1777D" w:rsidP="00B363A1">
            <w:pPr>
              <w:spacing w:before="60" w:after="60" w:line="360" w:lineRule="exact"/>
              <w:jc w:val="right"/>
              <w:rPr>
                <w:sz w:val="26"/>
                <w:szCs w:val="26"/>
              </w:rPr>
            </w:pPr>
            <w:r w:rsidRPr="00BE2BBA">
              <w:rPr>
                <w:sz w:val="26"/>
                <w:szCs w:val="26"/>
              </w:rPr>
              <w:t>2</w:t>
            </w:r>
            <w:r w:rsidR="00B363A1">
              <w:rPr>
                <w:sz w:val="26"/>
                <w:szCs w:val="26"/>
              </w:rPr>
              <w:t>3.223</w:t>
            </w:r>
            <w:r w:rsidRPr="00BE2BBA">
              <w:rPr>
                <w:sz w:val="26"/>
                <w:szCs w:val="26"/>
              </w:rPr>
              <w:t>.</w:t>
            </w:r>
            <w:r w:rsidR="00B363A1">
              <w:rPr>
                <w:sz w:val="26"/>
                <w:szCs w:val="26"/>
              </w:rPr>
              <w:t>542.1</w:t>
            </w:r>
            <w:r w:rsidRPr="00BE2BBA">
              <w:rPr>
                <w:sz w:val="26"/>
                <w:szCs w:val="26"/>
              </w:rPr>
              <w:t>02</w:t>
            </w:r>
          </w:p>
        </w:tc>
      </w:tr>
      <w:tr w:rsidR="00BE2BBA" w:rsidRPr="00BE2BBA" w:rsidTr="00633995">
        <w:trPr>
          <w:trHeight w:val="708"/>
        </w:trPr>
        <w:tc>
          <w:tcPr>
            <w:tcW w:w="708" w:type="dxa"/>
            <w:tcBorders>
              <w:top w:val="nil"/>
              <w:left w:val="single" w:sz="4" w:space="0" w:color="auto"/>
              <w:bottom w:val="single" w:sz="4" w:space="0" w:color="auto"/>
              <w:right w:val="single" w:sz="4" w:space="0" w:color="auto"/>
            </w:tcBorders>
            <w:shd w:val="clear" w:color="auto" w:fill="auto"/>
            <w:noWrap/>
            <w:vAlign w:val="center"/>
          </w:tcPr>
          <w:p w:rsidR="00A1777D" w:rsidRPr="00BE2BBA" w:rsidRDefault="00A1777D" w:rsidP="00633995">
            <w:pPr>
              <w:jc w:val="center"/>
              <w:rPr>
                <w:b/>
                <w:sz w:val="26"/>
                <w:szCs w:val="26"/>
              </w:rPr>
            </w:pPr>
            <w:r w:rsidRPr="00BE2BBA">
              <w:rPr>
                <w:b/>
                <w:sz w:val="26"/>
                <w:szCs w:val="26"/>
              </w:rPr>
              <w:t>7</w:t>
            </w:r>
          </w:p>
        </w:tc>
        <w:tc>
          <w:tcPr>
            <w:tcW w:w="4579" w:type="dxa"/>
            <w:tcBorders>
              <w:top w:val="nil"/>
              <w:left w:val="nil"/>
              <w:bottom w:val="single" w:sz="4" w:space="0" w:color="auto"/>
              <w:right w:val="single" w:sz="4" w:space="0" w:color="auto"/>
            </w:tcBorders>
            <w:shd w:val="clear" w:color="auto" w:fill="auto"/>
            <w:vAlign w:val="center"/>
          </w:tcPr>
          <w:p w:rsidR="00A1777D" w:rsidRPr="00BE2BBA" w:rsidRDefault="00A1777D" w:rsidP="00633995">
            <w:pPr>
              <w:spacing w:before="60" w:after="60" w:line="360" w:lineRule="exact"/>
              <w:rPr>
                <w:b/>
              </w:rPr>
            </w:pPr>
            <w:r w:rsidRPr="00BE2BBA">
              <w:rPr>
                <w:b/>
              </w:rPr>
              <w:t>Nộp ngân sách nhà nước</w:t>
            </w:r>
          </w:p>
        </w:tc>
        <w:tc>
          <w:tcPr>
            <w:tcW w:w="1980" w:type="dxa"/>
            <w:tcBorders>
              <w:top w:val="nil"/>
              <w:left w:val="nil"/>
              <w:bottom w:val="single" w:sz="4" w:space="0" w:color="auto"/>
              <w:right w:val="single" w:sz="4" w:space="0" w:color="auto"/>
            </w:tcBorders>
            <w:shd w:val="clear" w:color="auto" w:fill="auto"/>
            <w:noWrap/>
            <w:vAlign w:val="center"/>
          </w:tcPr>
          <w:p w:rsidR="00A1777D" w:rsidRPr="00BE2BBA" w:rsidRDefault="00A1777D" w:rsidP="00633995">
            <w:pPr>
              <w:spacing w:before="60" w:after="60" w:line="360" w:lineRule="exact"/>
              <w:jc w:val="right"/>
              <w:rPr>
                <w:b/>
                <w:sz w:val="26"/>
                <w:szCs w:val="26"/>
              </w:rPr>
            </w:pPr>
            <w:r w:rsidRPr="00BE2BBA">
              <w:rPr>
                <w:sz w:val="26"/>
                <w:szCs w:val="26"/>
              </w:rPr>
              <w:t>21.000.000.000</w:t>
            </w:r>
          </w:p>
        </w:tc>
        <w:tc>
          <w:tcPr>
            <w:tcW w:w="1980" w:type="dxa"/>
            <w:tcBorders>
              <w:top w:val="nil"/>
              <w:left w:val="nil"/>
              <w:bottom w:val="single" w:sz="4" w:space="0" w:color="auto"/>
              <w:right w:val="single" w:sz="4" w:space="0" w:color="auto"/>
            </w:tcBorders>
            <w:shd w:val="clear" w:color="auto" w:fill="auto"/>
            <w:noWrap/>
            <w:vAlign w:val="center"/>
          </w:tcPr>
          <w:p w:rsidR="00A1777D" w:rsidRPr="00BE2BBA" w:rsidRDefault="00A1777D" w:rsidP="00633995">
            <w:pPr>
              <w:spacing w:before="60" w:after="60" w:line="360" w:lineRule="exact"/>
              <w:jc w:val="right"/>
              <w:rPr>
                <w:b/>
                <w:sz w:val="26"/>
                <w:szCs w:val="26"/>
              </w:rPr>
            </w:pPr>
            <w:r w:rsidRPr="00BE2BBA">
              <w:rPr>
                <w:b/>
                <w:sz w:val="26"/>
                <w:szCs w:val="26"/>
              </w:rPr>
              <w:t>24.087.620.053</w:t>
            </w:r>
          </w:p>
        </w:tc>
      </w:tr>
      <w:tr w:rsidR="00BE2BBA" w:rsidRPr="00BE2BBA" w:rsidTr="00633995">
        <w:trPr>
          <w:trHeight w:val="681"/>
        </w:trPr>
        <w:tc>
          <w:tcPr>
            <w:tcW w:w="708" w:type="dxa"/>
            <w:tcBorders>
              <w:top w:val="nil"/>
              <w:left w:val="single" w:sz="4" w:space="0" w:color="auto"/>
              <w:bottom w:val="single" w:sz="4" w:space="0" w:color="auto"/>
              <w:right w:val="single" w:sz="4" w:space="0" w:color="auto"/>
            </w:tcBorders>
            <w:shd w:val="clear" w:color="auto" w:fill="auto"/>
            <w:noWrap/>
            <w:vAlign w:val="center"/>
          </w:tcPr>
          <w:p w:rsidR="00A1777D" w:rsidRPr="00BE2BBA" w:rsidRDefault="00A1777D" w:rsidP="00633995">
            <w:pPr>
              <w:jc w:val="center"/>
              <w:rPr>
                <w:sz w:val="26"/>
                <w:szCs w:val="26"/>
              </w:rPr>
            </w:pPr>
            <w:r w:rsidRPr="00BE2BBA">
              <w:rPr>
                <w:sz w:val="26"/>
                <w:szCs w:val="26"/>
              </w:rPr>
              <w:t>8</w:t>
            </w:r>
          </w:p>
        </w:tc>
        <w:tc>
          <w:tcPr>
            <w:tcW w:w="4579" w:type="dxa"/>
            <w:tcBorders>
              <w:top w:val="nil"/>
              <w:left w:val="nil"/>
              <w:bottom w:val="single" w:sz="4" w:space="0" w:color="auto"/>
              <w:right w:val="single" w:sz="4" w:space="0" w:color="auto"/>
            </w:tcBorders>
            <w:shd w:val="clear" w:color="auto" w:fill="auto"/>
            <w:vAlign w:val="center"/>
          </w:tcPr>
          <w:p w:rsidR="00A1777D" w:rsidRPr="00BE2BBA" w:rsidRDefault="00A1777D" w:rsidP="00633995">
            <w:pPr>
              <w:spacing w:before="60" w:after="60" w:line="360" w:lineRule="exact"/>
              <w:rPr>
                <w:sz w:val="26"/>
                <w:szCs w:val="26"/>
              </w:rPr>
            </w:pPr>
            <w:r w:rsidRPr="00BE2BBA">
              <w:rPr>
                <w:sz w:val="26"/>
                <w:szCs w:val="26"/>
              </w:rPr>
              <w:t>Cổ tức (%/năm)</w:t>
            </w:r>
          </w:p>
        </w:tc>
        <w:tc>
          <w:tcPr>
            <w:tcW w:w="1980" w:type="dxa"/>
            <w:tcBorders>
              <w:top w:val="nil"/>
              <w:left w:val="nil"/>
              <w:bottom w:val="single" w:sz="4" w:space="0" w:color="auto"/>
              <w:right w:val="single" w:sz="4" w:space="0" w:color="auto"/>
            </w:tcBorders>
            <w:shd w:val="clear" w:color="auto" w:fill="auto"/>
            <w:noWrap/>
            <w:vAlign w:val="center"/>
          </w:tcPr>
          <w:p w:rsidR="00A1777D" w:rsidRPr="00BE2BBA" w:rsidRDefault="00A1777D" w:rsidP="00633995">
            <w:pPr>
              <w:spacing w:before="60" w:after="60" w:line="360" w:lineRule="exact"/>
              <w:jc w:val="right"/>
              <w:rPr>
                <w:b/>
                <w:sz w:val="26"/>
                <w:szCs w:val="26"/>
              </w:rPr>
            </w:pPr>
            <w:r w:rsidRPr="00BE2BBA">
              <w:rPr>
                <w:b/>
                <w:sz w:val="26"/>
                <w:szCs w:val="26"/>
              </w:rPr>
              <w:t>9%</w:t>
            </w:r>
          </w:p>
        </w:tc>
        <w:tc>
          <w:tcPr>
            <w:tcW w:w="1980" w:type="dxa"/>
            <w:tcBorders>
              <w:top w:val="nil"/>
              <w:left w:val="nil"/>
              <w:bottom w:val="single" w:sz="4" w:space="0" w:color="auto"/>
              <w:right w:val="single" w:sz="4" w:space="0" w:color="auto"/>
            </w:tcBorders>
            <w:shd w:val="clear" w:color="auto" w:fill="auto"/>
            <w:noWrap/>
            <w:vAlign w:val="center"/>
          </w:tcPr>
          <w:p w:rsidR="00A1777D" w:rsidRPr="00BE2BBA" w:rsidRDefault="00B363A1" w:rsidP="00633995">
            <w:pPr>
              <w:spacing w:before="60" w:after="60" w:line="360" w:lineRule="exact"/>
              <w:jc w:val="right"/>
              <w:rPr>
                <w:b/>
                <w:sz w:val="26"/>
                <w:szCs w:val="26"/>
              </w:rPr>
            </w:pPr>
            <w:r>
              <w:rPr>
                <w:b/>
                <w:sz w:val="26"/>
                <w:szCs w:val="26"/>
              </w:rPr>
              <w:t>9</w:t>
            </w:r>
            <w:r w:rsidR="00A1777D" w:rsidRPr="00BE2BBA">
              <w:rPr>
                <w:b/>
                <w:sz w:val="26"/>
                <w:szCs w:val="26"/>
              </w:rPr>
              <w:t>%</w:t>
            </w:r>
          </w:p>
        </w:tc>
      </w:tr>
    </w:tbl>
    <w:p w:rsidR="0010731C" w:rsidRPr="00BE2BBA" w:rsidRDefault="0010731C" w:rsidP="00014AD7">
      <w:pPr>
        <w:pStyle w:val="BodyTextIndent"/>
        <w:spacing w:before="60" w:after="60" w:line="400" w:lineRule="exact"/>
        <w:ind w:firstLine="0"/>
        <w:rPr>
          <w:rFonts w:ascii="Times New Roman" w:hAnsi="Times New Roman"/>
          <w:sz w:val="26"/>
          <w:szCs w:val="26"/>
          <w:lang w:val="nl-NL"/>
        </w:rPr>
      </w:pPr>
    </w:p>
    <w:p w:rsidR="00A1777D" w:rsidRPr="00BE2BBA" w:rsidRDefault="00A1777D" w:rsidP="00014AD7">
      <w:pPr>
        <w:pStyle w:val="BodyTextIndent"/>
        <w:spacing w:before="60" w:after="60" w:line="400" w:lineRule="exact"/>
        <w:ind w:firstLine="0"/>
        <w:rPr>
          <w:rFonts w:ascii="Times New Roman" w:hAnsi="Times New Roman"/>
          <w:sz w:val="26"/>
          <w:szCs w:val="26"/>
          <w:lang w:val="nl-NL"/>
        </w:rPr>
      </w:pPr>
      <w:r w:rsidRPr="00BE2BBA">
        <w:rPr>
          <w:rFonts w:ascii="Times New Roman" w:hAnsi="Times New Roman"/>
          <w:b/>
          <w:sz w:val="26"/>
          <w:szCs w:val="26"/>
          <w:lang w:val="nl-NL"/>
        </w:rPr>
        <w:t>5. Kết quả thực hiện các nội dung ủy quyền của Đại hội đồng cổ đông</w:t>
      </w:r>
      <w:r w:rsidRPr="00BE2BBA">
        <w:rPr>
          <w:rFonts w:ascii="Times New Roman" w:hAnsi="Times New Roman"/>
          <w:sz w:val="26"/>
          <w:szCs w:val="26"/>
          <w:lang w:val="nl-NL"/>
        </w:rPr>
        <w:t>.</w:t>
      </w:r>
    </w:p>
    <w:p w:rsidR="003654CA" w:rsidRPr="00BE2BBA" w:rsidRDefault="00DB7703" w:rsidP="00DB7703">
      <w:pPr>
        <w:pStyle w:val="BodyTextIndent"/>
        <w:spacing w:before="60" w:after="60" w:line="400" w:lineRule="exact"/>
        <w:ind w:firstLine="540"/>
        <w:rPr>
          <w:rFonts w:ascii="Times New Roman" w:hAnsi="Times New Roman"/>
          <w:sz w:val="26"/>
          <w:szCs w:val="26"/>
          <w:lang w:val="nl-NL"/>
        </w:rPr>
      </w:pPr>
      <w:r w:rsidRPr="00BE2BBA">
        <w:rPr>
          <w:rFonts w:ascii="Times New Roman" w:hAnsi="Times New Roman"/>
          <w:sz w:val="26"/>
          <w:szCs w:val="26"/>
          <w:lang w:val="nl-NL"/>
        </w:rPr>
        <w:t>- Năm 2019</w:t>
      </w:r>
      <w:r w:rsidR="003654CA" w:rsidRPr="00BE2BBA">
        <w:rPr>
          <w:rFonts w:ascii="Times New Roman" w:hAnsi="Times New Roman"/>
          <w:sz w:val="26"/>
          <w:szCs w:val="26"/>
          <w:lang w:val="nl-NL"/>
        </w:rPr>
        <w:t xml:space="preserve"> Hội đồng quản trị đã thực hiện các nội dung ủy quyền sau: </w:t>
      </w:r>
      <w:r w:rsidRPr="00BE2BBA">
        <w:rPr>
          <w:rFonts w:ascii="Times New Roman" w:hAnsi="Times New Roman"/>
          <w:sz w:val="26"/>
          <w:szCs w:val="26"/>
          <w:lang w:val="nl-NL"/>
        </w:rPr>
        <w:t xml:space="preserve"> </w:t>
      </w:r>
    </w:p>
    <w:p w:rsidR="00DB7703" w:rsidRPr="00BE2BBA" w:rsidRDefault="00DB7703" w:rsidP="00DB7703">
      <w:pPr>
        <w:spacing w:before="60" w:after="60" w:line="360" w:lineRule="exact"/>
        <w:ind w:firstLine="540"/>
        <w:jc w:val="both"/>
        <w:rPr>
          <w:sz w:val="26"/>
          <w:szCs w:val="26"/>
          <w:lang w:val="nl-NL"/>
        </w:rPr>
      </w:pPr>
      <w:r w:rsidRPr="00BE2BBA">
        <w:rPr>
          <w:sz w:val="26"/>
          <w:szCs w:val="26"/>
          <w:lang w:val="nl-NL"/>
        </w:rPr>
        <w:t xml:space="preserve">+ Phê duyệt phương án đầu tư, tổng mức đầu tư, hiệu quả dự án và các vấn đề khác liên quan đến </w:t>
      </w:r>
      <w:r w:rsidR="003654CA" w:rsidRPr="00BE2BBA">
        <w:rPr>
          <w:sz w:val="26"/>
          <w:szCs w:val="26"/>
          <w:lang w:val="nl-NL"/>
        </w:rPr>
        <w:t>dự án nhà ở thấp tầng ô đất LKV19A, LKV20A, khu đô thị HUD Sơn Tây</w:t>
      </w:r>
      <w:r w:rsidRPr="00BE2BBA">
        <w:rPr>
          <w:sz w:val="26"/>
          <w:szCs w:val="26"/>
          <w:lang w:val="nl-NL"/>
        </w:rPr>
        <w:t>.</w:t>
      </w:r>
    </w:p>
    <w:p w:rsidR="00DB7703" w:rsidRPr="00BE2BBA" w:rsidRDefault="00DB7703" w:rsidP="00DB7703">
      <w:pPr>
        <w:spacing w:before="60" w:after="60" w:line="360" w:lineRule="exact"/>
        <w:ind w:firstLine="540"/>
        <w:jc w:val="both"/>
        <w:rPr>
          <w:sz w:val="26"/>
          <w:szCs w:val="26"/>
          <w:lang w:val="nl-NL"/>
        </w:rPr>
      </w:pPr>
      <w:r w:rsidRPr="00BE2BBA">
        <w:rPr>
          <w:sz w:val="26"/>
          <w:szCs w:val="26"/>
          <w:lang w:val="nl-NL"/>
        </w:rPr>
        <w:t>+ Quyết định mức chi thù lao, phụ cấp cho từng thành viên HĐQT và Ban kiểm soát.</w:t>
      </w:r>
    </w:p>
    <w:p w:rsidR="00DB7703" w:rsidRPr="00BE2BBA" w:rsidRDefault="00DB7703" w:rsidP="00DB7703">
      <w:pPr>
        <w:spacing w:before="60" w:after="60" w:line="360" w:lineRule="exact"/>
        <w:ind w:firstLine="540"/>
        <w:jc w:val="both"/>
        <w:rPr>
          <w:sz w:val="26"/>
          <w:szCs w:val="26"/>
          <w:lang w:val="nl-NL"/>
        </w:rPr>
      </w:pPr>
      <w:r w:rsidRPr="00BE2BBA">
        <w:rPr>
          <w:sz w:val="26"/>
          <w:szCs w:val="26"/>
          <w:lang w:val="nl-NL"/>
        </w:rPr>
        <w:t>+ Quyết định lựa chọn đơn vị kiểm toán báo cáo tài chính năm 2019</w:t>
      </w:r>
      <w:r w:rsidR="003654CA" w:rsidRPr="00BE2BBA">
        <w:rPr>
          <w:sz w:val="26"/>
          <w:szCs w:val="26"/>
          <w:lang w:val="nl-NL"/>
        </w:rPr>
        <w:t xml:space="preserve"> là Công ty TNHH kiểm toán CPA Việt Nam</w:t>
      </w:r>
      <w:r w:rsidRPr="00BE2BBA">
        <w:rPr>
          <w:sz w:val="26"/>
          <w:szCs w:val="26"/>
          <w:lang w:val="nl-NL"/>
        </w:rPr>
        <w:t>.</w:t>
      </w:r>
      <w:r w:rsidR="003654CA" w:rsidRPr="00BE2BBA">
        <w:rPr>
          <w:sz w:val="26"/>
          <w:szCs w:val="26"/>
          <w:lang w:val="nl-NL"/>
        </w:rPr>
        <w:t xml:space="preserve"> </w:t>
      </w:r>
    </w:p>
    <w:p w:rsidR="00DB7703" w:rsidRPr="00BE2BBA" w:rsidRDefault="00DB7703" w:rsidP="00DB7703">
      <w:pPr>
        <w:spacing w:before="60" w:after="60" w:line="360" w:lineRule="exact"/>
        <w:ind w:firstLine="540"/>
        <w:jc w:val="both"/>
        <w:rPr>
          <w:sz w:val="26"/>
          <w:szCs w:val="26"/>
          <w:lang w:val="nl-NL"/>
        </w:rPr>
      </w:pPr>
      <w:r w:rsidRPr="00BE2BBA">
        <w:rPr>
          <w:sz w:val="26"/>
          <w:szCs w:val="26"/>
          <w:lang w:val="nl-NL"/>
        </w:rPr>
        <w:t>+ Phê duyệt chi phí quản lý năm 2019</w:t>
      </w:r>
      <w:r w:rsidR="00B91ECE" w:rsidRPr="00BE2BBA">
        <w:rPr>
          <w:sz w:val="26"/>
          <w:szCs w:val="26"/>
          <w:lang w:val="nl-NL"/>
        </w:rPr>
        <w:t xml:space="preserve"> với giá trị: 23,665 tỷ đồng</w:t>
      </w:r>
      <w:r w:rsidRPr="00BE2BBA">
        <w:rPr>
          <w:sz w:val="26"/>
          <w:szCs w:val="26"/>
          <w:lang w:val="nl-NL"/>
        </w:rPr>
        <w:t>, điều chỉnh các số liệu tài chính và phân phối lợi nhuận sau khi có kết luận của thanh tra, kiểm tra nếu có thay đổi</w:t>
      </w:r>
      <w:r w:rsidR="00B91ECE" w:rsidRPr="00BE2BBA">
        <w:rPr>
          <w:sz w:val="26"/>
          <w:szCs w:val="26"/>
          <w:lang w:val="nl-NL"/>
        </w:rPr>
        <w:t>, bao gồm: Điều chỉnh tăng lợi nhuận năm 2018 là: 3,515 tỷ đồng</w:t>
      </w:r>
      <w:r w:rsidRPr="00BE2BBA">
        <w:rPr>
          <w:sz w:val="26"/>
          <w:szCs w:val="26"/>
          <w:lang w:val="nl-NL"/>
        </w:rPr>
        <w:t>.</w:t>
      </w:r>
    </w:p>
    <w:p w:rsidR="00A1777D" w:rsidRPr="00BE2BBA" w:rsidRDefault="00DB7703" w:rsidP="00DB7703">
      <w:pPr>
        <w:spacing w:before="60" w:after="60" w:line="360" w:lineRule="exact"/>
        <w:ind w:firstLine="540"/>
        <w:jc w:val="both"/>
        <w:rPr>
          <w:sz w:val="26"/>
          <w:szCs w:val="26"/>
          <w:lang w:val="nl-NL"/>
        </w:rPr>
      </w:pPr>
      <w:r w:rsidRPr="00BE2BBA">
        <w:rPr>
          <w:sz w:val="26"/>
          <w:szCs w:val="26"/>
          <w:lang w:val="nl-NL"/>
        </w:rPr>
        <w:t>+ Ủy quyền cho HĐQT quyết định phương án và chi phí xử lý tồn tại các công trình xây lắp cũ</w:t>
      </w:r>
      <w:r w:rsidR="00B91ECE" w:rsidRPr="00BE2BBA">
        <w:rPr>
          <w:sz w:val="26"/>
          <w:szCs w:val="26"/>
          <w:lang w:val="nl-NL"/>
        </w:rPr>
        <w:t>, cụ thể đã thực hiện trích dự phòng với giá trị: 8,956 tỷ đồng</w:t>
      </w:r>
      <w:r w:rsidRPr="00BE2BBA">
        <w:rPr>
          <w:sz w:val="26"/>
          <w:szCs w:val="26"/>
          <w:lang w:val="nl-NL"/>
        </w:rPr>
        <w:t>.</w:t>
      </w:r>
    </w:p>
    <w:p w:rsidR="000E1F92" w:rsidRPr="00BE2BBA" w:rsidRDefault="000E1F92" w:rsidP="000E1F92">
      <w:pPr>
        <w:spacing w:before="60"/>
        <w:jc w:val="both"/>
        <w:rPr>
          <w:b/>
          <w:bCs/>
          <w:sz w:val="26"/>
          <w:szCs w:val="26"/>
        </w:rPr>
      </w:pPr>
      <w:r w:rsidRPr="00BE2BBA">
        <w:rPr>
          <w:b/>
          <w:sz w:val="26"/>
          <w:szCs w:val="26"/>
          <w:lang w:val="nl-NL"/>
        </w:rPr>
        <w:t xml:space="preserve">6. </w:t>
      </w:r>
      <w:r w:rsidRPr="00BE2BBA">
        <w:rPr>
          <w:b/>
          <w:bCs/>
          <w:sz w:val="26"/>
          <w:szCs w:val="26"/>
        </w:rPr>
        <w:t>Tổng kết các cuộc họp của HĐQT và các quyết định của HĐQT trong năm 2019</w:t>
      </w:r>
    </w:p>
    <w:p w:rsidR="000E1F92" w:rsidRPr="00BE2BBA" w:rsidRDefault="000E1F92" w:rsidP="000E1F92">
      <w:pPr>
        <w:spacing w:before="60" w:after="60" w:line="400" w:lineRule="exact"/>
        <w:ind w:left="360" w:firstLine="360"/>
        <w:rPr>
          <w:b/>
          <w:i/>
          <w:iCs/>
          <w:sz w:val="26"/>
          <w:szCs w:val="26"/>
          <w:lang w:val="fr-FR"/>
        </w:rPr>
      </w:pPr>
      <w:r w:rsidRPr="00BE2BBA">
        <w:rPr>
          <w:sz w:val="26"/>
          <w:szCs w:val="26"/>
          <w:lang w:val="fr-FR"/>
        </w:rPr>
        <w:t>Trong hoạt động, từ Hội đồng quản trị đến Ban điều hành Công ty HUD3 đều có sự phân công, phân nhiệm cho các thành viên, mỗi thành viên phụ trách một lĩnh vực theo chuyên môn và chức năng nhiệm vụ được phân công, cụ thể như sau:</w:t>
      </w:r>
    </w:p>
    <w:p w:rsidR="000E1F92" w:rsidRPr="00BE2BBA" w:rsidRDefault="000E1F92" w:rsidP="000E1F92">
      <w:pPr>
        <w:pStyle w:val="BodyTextIndent"/>
        <w:spacing w:before="60" w:after="60" w:line="400" w:lineRule="exact"/>
        <w:rPr>
          <w:rFonts w:ascii="Times New Roman" w:hAnsi="Times New Roman"/>
          <w:spacing w:val="-1"/>
          <w:sz w:val="26"/>
          <w:szCs w:val="26"/>
        </w:rPr>
      </w:pPr>
      <w:r w:rsidRPr="00BE2BBA">
        <w:rPr>
          <w:rFonts w:ascii="Times New Roman" w:hAnsi="Times New Roman"/>
          <w:spacing w:val="-1"/>
          <w:sz w:val="26"/>
          <w:szCs w:val="26"/>
        </w:rPr>
        <w:t xml:space="preserve">Ông Vương Đăng Phương: phụ trách chung, công tác PR, quan hệ với nhà đầu tư, xúc tiến đầu tư, chịu trách nhiệm về đầu tư tài chính, kiện toàn tổ chức nhân sự và hệ thống quản trị công ty, chịu trách nhiệm về công tác đối ngoại.   </w:t>
      </w:r>
    </w:p>
    <w:p w:rsidR="000E1F92" w:rsidRPr="00BE2BBA" w:rsidRDefault="000E1F92" w:rsidP="000E1F92">
      <w:pPr>
        <w:pStyle w:val="BodyTextIndent"/>
        <w:spacing w:before="60" w:after="60" w:line="400" w:lineRule="exact"/>
        <w:rPr>
          <w:rFonts w:ascii="Times New Roman" w:hAnsi="Times New Roman"/>
          <w:spacing w:val="-1"/>
          <w:sz w:val="26"/>
          <w:szCs w:val="26"/>
        </w:rPr>
      </w:pPr>
      <w:r w:rsidRPr="00BE2BBA">
        <w:rPr>
          <w:rFonts w:ascii="Times New Roman" w:hAnsi="Times New Roman"/>
          <w:spacing w:val="-1"/>
          <w:sz w:val="26"/>
          <w:szCs w:val="26"/>
        </w:rPr>
        <w:t>Ông Đinh Hoàng Tùng: Phụ trách công tác xây dựng, quản ký khối sản xuất, kỹ thuật, xúc tiến đầu tư, công tác đối ngoại, chịu trách nhiệm bảo toàn và phát triển tài sản của Công ty.</w:t>
      </w:r>
    </w:p>
    <w:p w:rsidR="000E1F92" w:rsidRPr="00BE2BBA" w:rsidRDefault="000E1F92" w:rsidP="000E1F92">
      <w:pPr>
        <w:pStyle w:val="BodyTextIndent"/>
        <w:spacing w:before="60" w:after="60" w:line="400" w:lineRule="exact"/>
        <w:rPr>
          <w:rFonts w:ascii="Times New Roman" w:hAnsi="Times New Roman"/>
          <w:sz w:val="26"/>
          <w:szCs w:val="26"/>
        </w:rPr>
      </w:pPr>
      <w:r w:rsidRPr="00BE2BBA">
        <w:rPr>
          <w:rFonts w:ascii="Times New Roman" w:hAnsi="Times New Roman"/>
          <w:sz w:val="26"/>
          <w:szCs w:val="26"/>
        </w:rPr>
        <w:t xml:space="preserve">Ông Trịnh Duy Hoàn: </w:t>
      </w:r>
      <w:r w:rsidRPr="00BE2BBA">
        <w:rPr>
          <w:rFonts w:ascii="Times New Roman" w:hAnsi="Times New Roman"/>
          <w:spacing w:val="-1"/>
          <w:sz w:val="26"/>
          <w:szCs w:val="26"/>
        </w:rPr>
        <w:t>Phụ trách công tác giám sát quản lý tài chính, phương án vốn đầu tư, công tác thu hồi vốn, nâng cao năng lực quản trị về tài chính cho Công ty.</w:t>
      </w:r>
    </w:p>
    <w:p w:rsidR="000E1F92" w:rsidRPr="00BE2BBA" w:rsidRDefault="000E1F92" w:rsidP="000E1F92">
      <w:pPr>
        <w:pStyle w:val="BodyTextIndent"/>
        <w:spacing w:before="60" w:after="60" w:line="400" w:lineRule="exact"/>
        <w:rPr>
          <w:rFonts w:ascii="Times New Roman" w:hAnsi="Times New Roman"/>
          <w:sz w:val="26"/>
          <w:szCs w:val="26"/>
        </w:rPr>
      </w:pPr>
      <w:r w:rsidRPr="00BE2BBA">
        <w:rPr>
          <w:rFonts w:ascii="Times New Roman" w:hAnsi="Times New Roman"/>
          <w:sz w:val="26"/>
          <w:szCs w:val="26"/>
        </w:rPr>
        <w:t xml:space="preserve">Ông Lê Ngọc Vinh: </w:t>
      </w:r>
      <w:r w:rsidRPr="00BE2BBA">
        <w:rPr>
          <w:rFonts w:ascii="Times New Roman" w:hAnsi="Times New Roman"/>
          <w:spacing w:val="-1"/>
          <w:sz w:val="26"/>
          <w:szCs w:val="26"/>
        </w:rPr>
        <w:t xml:space="preserve">Phụ trách công tác triển khai đầu tư và công tác quản lý dự án, dịch vụ, các giải pháp nâng cao năng lực quản trị về kỹ thuật xây dựng cho Công ty. </w:t>
      </w:r>
    </w:p>
    <w:p w:rsidR="000E1F92" w:rsidRPr="00BE2BBA" w:rsidRDefault="000E1F92" w:rsidP="000E1F92">
      <w:pPr>
        <w:pStyle w:val="BodyTextIndent"/>
        <w:spacing w:before="60" w:after="60" w:line="400" w:lineRule="exact"/>
        <w:rPr>
          <w:rFonts w:ascii="Times New Roman" w:hAnsi="Times New Roman"/>
          <w:sz w:val="26"/>
          <w:szCs w:val="26"/>
        </w:rPr>
      </w:pPr>
      <w:r w:rsidRPr="00BE2BBA">
        <w:rPr>
          <w:rFonts w:ascii="Times New Roman" w:hAnsi="Times New Roman"/>
          <w:sz w:val="26"/>
          <w:szCs w:val="26"/>
        </w:rPr>
        <w:lastRenderedPageBreak/>
        <w:t xml:space="preserve">Ông Trần Mạnh Hùng: Phụ trách công tác đối ngoại, đặc biệt là quan hệ với các đối tác truyền thống ngoài Tổng công ty để phát triển quỹ đất, mở rộng địa bàn đầu </w:t>
      </w:r>
      <w:proofErr w:type="gramStart"/>
      <w:r w:rsidRPr="00BE2BBA">
        <w:rPr>
          <w:rFonts w:ascii="Times New Roman" w:hAnsi="Times New Roman"/>
          <w:sz w:val="26"/>
          <w:szCs w:val="26"/>
        </w:rPr>
        <w:t>tư</w:t>
      </w:r>
      <w:proofErr w:type="gramEnd"/>
      <w:r w:rsidRPr="00BE2BBA">
        <w:rPr>
          <w:rFonts w:ascii="Times New Roman" w:hAnsi="Times New Roman"/>
          <w:sz w:val="26"/>
          <w:szCs w:val="26"/>
        </w:rPr>
        <w:t xml:space="preserve">. </w:t>
      </w:r>
    </w:p>
    <w:p w:rsidR="000E1F92" w:rsidRPr="00BE2BBA" w:rsidRDefault="000E1F92" w:rsidP="000E1F92">
      <w:pPr>
        <w:spacing w:before="60" w:after="60" w:line="400" w:lineRule="exact"/>
        <w:ind w:firstLine="720"/>
        <w:jc w:val="both"/>
        <w:rPr>
          <w:sz w:val="26"/>
          <w:szCs w:val="26"/>
        </w:rPr>
      </w:pPr>
      <w:r w:rsidRPr="00BE2BBA">
        <w:rPr>
          <w:sz w:val="26"/>
          <w:szCs w:val="26"/>
        </w:rPr>
        <w:t xml:space="preserve">Trong năm 2019 và suốt nhiệm kỳ 2015-2020 HĐQT đã tiến hành 117 cuộc họp để xem xét, quyết định và ban hành 165 Nghị quyết, quyết định và các văn bản để làm cơ sở cho Giám đốc triển khai điều hành các hoạt động sản xuất kinh doanh. </w:t>
      </w:r>
    </w:p>
    <w:p w:rsidR="000E1F92" w:rsidRPr="00BE2BBA" w:rsidRDefault="000E1F92" w:rsidP="000E1F92">
      <w:pPr>
        <w:spacing w:before="60" w:after="60" w:line="400" w:lineRule="exact"/>
        <w:ind w:firstLine="720"/>
        <w:jc w:val="both"/>
        <w:rPr>
          <w:sz w:val="26"/>
          <w:szCs w:val="26"/>
        </w:rPr>
      </w:pPr>
      <w:r w:rsidRPr="00BE2BBA">
        <w:rPr>
          <w:sz w:val="26"/>
          <w:szCs w:val="26"/>
        </w:rPr>
        <w:t xml:space="preserve">Bảng tổng hợp các Biên bản, Nghị quyết HĐQT đã họp triển khai công tác </w:t>
      </w:r>
    </w:p>
    <w:p w:rsidR="000E1F92" w:rsidRPr="00BE2BBA" w:rsidRDefault="000E1F92" w:rsidP="000E1F92">
      <w:pPr>
        <w:spacing w:before="60" w:after="60" w:line="400" w:lineRule="exact"/>
        <w:ind w:left="720" w:firstLine="720"/>
        <w:jc w:val="both"/>
        <w:rPr>
          <w:sz w:val="26"/>
          <w:szCs w:val="26"/>
        </w:rPr>
      </w:pPr>
      <w:r w:rsidRPr="00BE2BBA">
        <w:rPr>
          <w:sz w:val="26"/>
          <w:szCs w:val="26"/>
        </w:rPr>
        <w:t>(</w:t>
      </w:r>
      <w:r w:rsidRPr="00BE2BBA">
        <w:rPr>
          <w:i/>
          <w:sz w:val="26"/>
          <w:szCs w:val="26"/>
        </w:rPr>
        <w:t xml:space="preserve">Phụ lục 01 kèm </w:t>
      </w:r>
      <w:proofErr w:type="gramStart"/>
      <w:r w:rsidRPr="00BE2BBA">
        <w:rPr>
          <w:i/>
          <w:sz w:val="26"/>
          <w:szCs w:val="26"/>
        </w:rPr>
        <w:t>theo</w:t>
      </w:r>
      <w:proofErr w:type="gramEnd"/>
      <w:r w:rsidRPr="00BE2BBA">
        <w:rPr>
          <w:sz w:val="26"/>
          <w:szCs w:val="26"/>
        </w:rPr>
        <w:t>)</w:t>
      </w:r>
    </w:p>
    <w:p w:rsidR="000E1F92" w:rsidRPr="00BE2BBA" w:rsidRDefault="000E1F92" w:rsidP="000E1F92">
      <w:pPr>
        <w:spacing w:before="60" w:after="60" w:line="400" w:lineRule="exact"/>
        <w:ind w:firstLine="720"/>
        <w:jc w:val="both"/>
        <w:rPr>
          <w:sz w:val="26"/>
          <w:szCs w:val="26"/>
          <w:lang w:val="fr-FR"/>
        </w:rPr>
      </w:pPr>
      <w:r w:rsidRPr="00BE2BBA">
        <w:rPr>
          <w:sz w:val="26"/>
          <w:szCs w:val="26"/>
          <w:lang w:val="fr-FR"/>
        </w:rPr>
        <w:t xml:space="preserve">Các nội dung khác: HĐQT đã thực hiện tốt việc cung cấp các tài liệu, thông tin cho Ban Kiểm soát thực hiện nhiệm vụ kiểm tra, giám sát Hội đồng Quản trị, Ban điều hành trong việc quản lý và điều hành doanh nghiệp trong suốt nhiệm kỳ qua. </w:t>
      </w:r>
    </w:p>
    <w:p w:rsidR="00A1777D" w:rsidRPr="00BE2BBA" w:rsidRDefault="000E1F92" w:rsidP="000E1F92">
      <w:pPr>
        <w:spacing w:before="60" w:after="60" w:line="400" w:lineRule="exact"/>
        <w:jc w:val="both"/>
        <w:rPr>
          <w:iCs/>
          <w:sz w:val="26"/>
          <w:szCs w:val="26"/>
          <w:lang w:val="fr-FR"/>
        </w:rPr>
      </w:pPr>
      <w:r w:rsidRPr="00BE2BBA">
        <w:rPr>
          <w:b/>
          <w:sz w:val="26"/>
          <w:szCs w:val="26"/>
          <w:lang w:val="nl-NL"/>
        </w:rPr>
        <w:t xml:space="preserve">7. </w:t>
      </w:r>
      <w:r w:rsidRPr="00BE2BBA">
        <w:rPr>
          <w:b/>
          <w:bCs/>
          <w:sz w:val="26"/>
          <w:szCs w:val="26"/>
        </w:rPr>
        <w:t xml:space="preserve">Kết quả giám sát đối với Giám đốc </w:t>
      </w:r>
      <w:r w:rsidRPr="00BE2BBA">
        <w:rPr>
          <w:b/>
          <w:iCs/>
          <w:sz w:val="26"/>
          <w:szCs w:val="26"/>
          <w:lang w:val="fr-FR"/>
        </w:rPr>
        <w:t>và các thành viên trong Ban điều hành Công ty</w:t>
      </w:r>
      <w:r w:rsidRPr="00BE2BBA">
        <w:rPr>
          <w:iCs/>
          <w:sz w:val="26"/>
          <w:szCs w:val="26"/>
          <w:lang w:val="fr-FR"/>
        </w:rPr>
        <w:t xml:space="preserve"> </w:t>
      </w:r>
      <w:r w:rsidRPr="00BE2BBA">
        <w:rPr>
          <w:b/>
          <w:bCs/>
          <w:sz w:val="26"/>
          <w:szCs w:val="26"/>
        </w:rPr>
        <w:t>trong năm 2019</w:t>
      </w:r>
    </w:p>
    <w:p w:rsidR="000E1F92" w:rsidRPr="00BE2BBA" w:rsidRDefault="000E1F92" w:rsidP="000E1F92">
      <w:pPr>
        <w:spacing w:before="60" w:after="60" w:line="380" w:lineRule="exact"/>
        <w:ind w:firstLine="720"/>
        <w:jc w:val="both"/>
        <w:rPr>
          <w:sz w:val="26"/>
          <w:szCs w:val="26"/>
          <w:lang w:val="fr-FR"/>
        </w:rPr>
      </w:pPr>
      <w:r w:rsidRPr="00BE2BBA">
        <w:rPr>
          <w:sz w:val="26"/>
          <w:szCs w:val="26"/>
          <w:lang w:val="fr-FR"/>
        </w:rPr>
        <w:t xml:space="preserve">Hội đồng Quản trị Công ty đã thường xuyên thực hiện công tác giám sát, chỉ đạo hoạt động của Giám đốc và các cán bộ quản lý khác. Việc giám sát thực hiện qua các phiên họp định kỳ của HĐQT, qua việc tham dự và có ý kiến tại các cuộc họp giao ban, các cuộc họp sơ kết/tổng kết hàng quý, các cuộc họp nội bộ để xem xét, xử lý các vấn đề phát sinh trong quá trình hoạt động SXKD, qua các báo cáo, văn bản của Ban điều hành gửi đến HĐQT. </w:t>
      </w:r>
    </w:p>
    <w:p w:rsidR="000E1F92" w:rsidRPr="00BE2BBA" w:rsidRDefault="000E1F92" w:rsidP="000E1F92">
      <w:pPr>
        <w:spacing w:before="60" w:after="60" w:line="380" w:lineRule="exact"/>
        <w:ind w:firstLine="720"/>
        <w:jc w:val="both"/>
        <w:rPr>
          <w:sz w:val="26"/>
          <w:szCs w:val="26"/>
          <w:lang w:val="fr-FR"/>
        </w:rPr>
      </w:pPr>
      <w:r w:rsidRPr="00BE2BBA">
        <w:rPr>
          <w:sz w:val="26"/>
          <w:szCs w:val="26"/>
          <w:lang w:val="fr-FR"/>
        </w:rPr>
        <w:t xml:space="preserve"> Hội đồng quản trị đã hỗ trợ, tạo điều kiện tối đa để Ban điều hành chủ động và đẩy mạnh các hoạt động sản xuất – kinh doanh nhằm hoàn thành các chỉ tiêu kế hoạch theo Nghị quyết Đại hội đồng cổ đông các kỳ Đại hội trong nhiệm kỳ.       </w:t>
      </w:r>
    </w:p>
    <w:p w:rsidR="000E1F92" w:rsidRPr="00BE2BBA" w:rsidRDefault="000E1F92" w:rsidP="000E1F92">
      <w:pPr>
        <w:spacing w:before="60" w:after="60" w:line="380" w:lineRule="exact"/>
        <w:ind w:firstLine="720"/>
        <w:jc w:val="both"/>
        <w:rPr>
          <w:sz w:val="26"/>
          <w:szCs w:val="26"/>
          <w:lang w:val="fr-FR"/>
        </w:rPr>
      </w:pPr>
      <w:r w:rsidRPr="00BE2BBA">
        <w:rPr>
          <w:sz w:val="26"/>
          <w:szCs w:val="26"/>
          <w:lang w:val="fr-FR"/>
        </w:rPr>
        <w:t>Hội đồng Quản trị đánh giá cao nỗ lực của Giám đốc và Ban điều hành trong việc triển khai hiệu quả các nghị quyết của HĐQT, kịp thời thông tin báo cáo và điều chỉnh tiến trình thực hiện phù hợp với tình hình thực tế và yêu cầu của HĐQT.</w:t>
      </w:r>
    </w:p>
    <w:p w:rsidR="000E1F92" w:rsidRPr="00BE2BBA" w:rsidRDefault="000E1F92" w:rsidP="000E1F92">
      <w:pPr>
        <w:spacing w:before="60" w:after="60" w:line="380" w:lineRule="exact"/>
        <w:ind w:firstLine="720"/>
        <w:jc w:val="both"/>
        <w:rPr>
          <w:sz w:val="26"/>
          <w:szCs w:val="26"/>
          <w:lang w:val="fr-FR"/>
        </w:rPr>
      </w:pPr>
      <w:r w:rsidRPr="00BE2BBA">
        <w:rPr>
          <w:sz w:val="26"/>
          <w:szCs w:val="26"/>
          <w:lang w:val="fr-FR"/>
        </w:rPr>
        <w:t xml:space="preserve">Nhìn chung, Ban điều hành đã luôn luôn bám sát phương hướng, nhiệm vụ đề ra, bám sát tình hình thực tiễn, linh hoạt trong việc điều hành các hoạt động sản xuất kinh doanh của Công ty. Tập thể CBCNV Công ty vẫn tiếp tục giữ vững sự đoàn kết nội bộ, từng bước vượt qua khó khăn, thách thức. Ban điều hành Công ty đã bám sát những chủ trương, nghị quyết, quyết định của HĐQT và triển khai thực hiện nhiệm vụ kịp thời để đảm bảo tính hiệu quả cao trong hoạt động SXKD. </w:t>
      </w:r>
    </w:p>
    <w:p w:rsidR="000E1F92" w:rsidRPr="00BE2BBA" w:rsidRDefault="000E1F92" w:rsidP="000E1F92">
      <w:pPr>
        <w:spacing w:before="60" w:after="60" w:line="380" w:lineRule="exact"/>
        <w:ind w:firstLine="720"/>
        <w:jc w:val="both"/>
        <w:rPr>
          <w:spacing w:val="-2"/>
          <w:sz w:val="26"/>
          <w:szCs w:val="26"/>
          <w:lang w:val="fr-FR"/>
        </w:rPr>
      </w:pPr>
      <w:r w:rsidRPr="00BE2BBA">
        <w:rPr>
          <w:sz w:val="26"/>
          <w:szCs w:val="26"/>
          <w:lang w:val="fr-FR"/>
        </w:rPr>
        <w:t xml:space="preserve">Hội đồng quản trị luôn bám sát Điều lệ Công ty, thực hiện đúng thẩm quyền được quy định, không điều hành thay, lấn sân sang hoạt động thuộc thẩm quyền của Giám đốc điều hành. Các hoạt động điều hành của Giám đốc đều dựa trên tinh thần, nội dung các Nghị quyết của HĐQT, Giám đốc điều hành luôn tuân thủ đầy đủ nguyên </w:t>
      </w:r>
      <w:r w:rsidRPr="00BE2BBA">
        <w:rPr>
          <w:spacing w:val="-2"/>
          <w:sz w:val="26"/>
          <w:szCs w:val="26"/>
          <w:lang w:val="fr-FR"/>
        </w:rPr>
        <w:t xml:space="preserve">tắc quản trị Công ty trong mọi lĩnh vực hoạt động SXKD, các vấn đề về đầu tư, kinh doanh dự án đều được báo cáo công khai, minh bạch và xin chủ trương phê duyệt đúng thẩm quyền. Trong hoạt động thi công xây lắp, </w:t>
      </w:r>
      <w:r w:rsidRPr="00BE2BBA">
        <w:rPr>
          <w:spacing w:val="-2"/>
          <w:sz w:val="26"/>
          <w:szCs w:val="26"/>
          <w:lang w:val="fr-FR"/>
        </w:rPr>
        <w:lastRenderedPageBreak/>
        <w:t xml:space="preserve">định kỳ hàng quý, Giám đốc điều hành luôn có báo cáo kế hoạch sản lượng, doanh thu và kiểm điểm kết quả thực hiện của quý trước. </w:t>
      </w:r>
    </w:p>
    <w:p w:rsidR="00EA4B4E" w:rsidRPr="00BE2BBA" w:rsidRDefault="000E1F92" w:rsidP="000E1F92">
      <w:pPr>
        <w:pStyle w:val="BodyTextIndent"/>
        <w:spacing w:before="60" w:after="60" w:line="380" w:lineRule="exact"/>
        <w:rPr>
          <w:rFonts w:ascii="Times New Roman" w:hAnsi="Times New Roman"/>
          <w:sz w:val="26"/>
          <w:szCs w:val="26"/>
        </w:rPr>
      </w:pPr>
      <w:r w:rsidRPr="00BE2BBA">
        <w:rPr>
          <w:rFonts w:ascii="Times New Roman" w:hAnsi="Times New Roman"/>
          <w:sz w:val="26"/>
          <w:szCs w:val="26"/>
        </w:rPr>
        <w:t>Ban điều hành có 03 thành viên, trong đó Giám đốc phụ trách chung tất cả các lĩnh vực hoạt động của Công ty, hai phó Giám đốc phụ trách theo hai lĩnh vực hoạt động SXKD chính của Công ty, cụ thể: 01 Phó Giám đốc phụ trách lĩnh vực đầu tư và kinh doanh dự án, 01 phó Giám đốc phụ trách lĩnh vực thi công xây lắp các công trình. Do hai thành viên trong HĐQT giữ chức vụ kiêm nhiệm trong Ban điều hành nên HĐQT luôn có sự theo dõi, soát xét trực tiếp hoạt động của từng thành viên trong Ban điều hành thông qua các báo cáo kết quả hoạt động của các thành viên HĐQT trong các kỳ họp thường kỳ và bất thường của HĐQT.</w:t>
      </w:r>
    </w:p>
    <w:p w:rsidR="000E1F92" w:rsidRPr="00BE2BBA" w:rsidRDefault="000E1F92" w:rsidP="00E64FCB">
      <w:pPr>
        <w:spacing w:before="60" w:after="60" w:line="400" w:lineRule="exact"/>
        <w:jc w:val="both"/>
        <w:rPr>
          <w:b/>
          <w:bCs/>
          <w:sz w:val="26"/>
          <w:szCs w:val="26"/>
        </w:rPr>
      </w:pPr>
      <w:r w:rsidRPr="00BE2BBA">
        <w:rPr>
          <w:b/>
          <w:bCs/>
          <w:sz w:val="26"/>
          <w:szCs w:val="26"/>
        </w:rPr>
        <w:t>III. ĐÁNH GIÁ CHUNG</w:t>
      </w:r>
    </w:p>
    <w:p w:rsidR="00E64FCB" w:rsidRPr="00BE2BBA" w:rsidRDefault="00E64FCB" w:rsidP="000E1F92">
      <w:pPr>
        <w:spacing w:before="60" w:after="60" w:line="400" w:lineRule="exact"/>
        <w:jc w:val="both"/>
        <w:rPr>
          <w:b/>
          <w:iCs/>
          <w:sz w:val="26"/>
          <w:szCs w:val="26"/>
          <w:lang w:val="fr-FR"/>
        </w:rPr>
      </w:pPr>
      <w:r w:rsidRPr="00BE2BBA">
        <w:rPr>
          <w:b/>
          <w:iCs/>
          <w:sz w:val="26"/>
          <w:szCs w:val="26"/>
          <w:lang w:val="fr-FR"/>
        </w:rPr>
        <w:t xml:space="preserve"> Một số hạn chế tồn tại trong SXKD và quản lý trong năm 2019 và nhiệm kỳ 2015-2020:</w:t>
      </w:r>
    </w:p>
    <w:p w:rsidR="00BE4C88" w:rsidRPr="00BE2BBA" w:rsidRDefault="00BE4C88" w:rsidP="00BE4C88">
      <w:pPr>
        <w:spacing w:before="60" w:after="60" w:line="360" w:lineRule="exact"/>
        <w:ind w:firstLine="720"/>
        <w:jc w:val="both"/>
        <w:rPr>
          <w:sz w:val="26"/>
          <w:szCs w:val="26"/>
        </w:rPr>
      </w:pPr>
      <w:r w:rsidRPr="00BE2BBA">
        <w:rPr>
          <w:sz w:val="26"/>
          <w:szCs w:val="26"/>
        </w:rPr>
        <w:t>Tình hình thực hiện kế hoạch SXKD giai đoạn 2015-2020, hầu hết các chỉ tiêu tổng thể cho cả giai đoạn đều đạt kế hoạch được Đại hội đồng cổ đông phê duyệt; mặc dù đã vượt qua được giai đoạn khó khăn của nền kinh tế, tuy nhiên bài học rút ra là HĐQT, Ban điều hành cần có những giải pháp, quyết định, nhanh nhạy với những biến động của thị trường. Ngoài việc đặt mục tiêu kế hoạch còn cần phải xây dựng các phương án, giải pháp để hoàn thành mục tiêu kế hoạch, gắn trách nhiệm cho từng tập thể, cá nhân để tăng tính chủ động, sáng tạo trong từng đơn vị.</w:t>
      </w:r>
    </w:p>
    <w:p w:rsidR="00BE4C88" w:rsidRPr="00BE2BBA" w:rsidRDefault="00BE4C88" w:rsidP="00BE4C88">
      <w:pPr>
        <w:tabs>
          <w:tab w:val="left" w:pos="0"/>
          <w:tab w:val="left" w:pos="432"/>
        </w:tabs>
        <w:spacing w:before="60" w:after="60" w:line="360" w:lineRule="exact"/>
        <w:jc w:val="both"/>
        <w:rPr>
          <w:sz w:val="26"/>
          <w:szCs w:val="26"/>
          <w:lang w:val="nl-NL"/>
        </w:rPr>
      </w:pPr>
      <w:r w:rsidRPr="00BE2BBA">
        <w:rPr>
          <w:sz w:val="26"/>
          <w:szCs w:val="26"/>
        </w:rPr>
        <w:tab/>
        <w:t>Việc xây dựng kế hoạch SXKD dài hạn cần có sự dự đoán, tính toán mức tăng trưởng hợp lý, tính khả thi, dự đoán các biến động và có những phân tích rủi ro mang tính khách quan và cả chủ quan.</w:t>
      </w:r>
    </w:p>
    <w:p w:rsidR="00BE4C88" w:rsidRPr="00BE2BBA" w:rsidRDefault="00BE4C88" w:rsidP="00BE4C88">
      <w:pPr>
        <w:spacing w:before="60" w:after="60" w:line="360" w:lineRule="exact"/>
        <w:ind w:firstLine="567"/>
        <w:jc w:val="both"/>
        <w:rPr>
          <w:sz w:val="26"/>
          <w:szCs w:val="26"/>
        </w:rPr>
      </w:pPr>
      <w:r w:rsidRPr="00BE2BBA">
        <w:rPr>
          <w:sz w:val="26"/>
          <w:szCs w:val="26"/>
        </w:rPr>
        <w:t xml:space="preserve">Nguồn lực tài chính còn bị thiếu hụt cho kế hoạch đầu tư các dự án lớn, các hoạt động của HUD3 vẫn phải dựa vào các nguồn vốn vay và vốn huy động, dẫn đến còn bị động về vốn và chi phí lãi vay vẫn khá lớn.   </w:t>
      </w:r>
    </w:p>
    <w:p w:rsidR="00E64FCB" w:rsidRPr="00BE2BBA" w:rsidRDefault="00BE4C88" w:rsidP="00E64FCB">
      <w:pPr>
        <w:spacing w:before="60" w:after="60" w:line="400" w:lineRule="exact"/>
        <w:ind w:firstLine="720"/>
        <w:jc w:val="both"/>
        <w:rPr>
          <w:iCs/>
          <w:sz w:val="26"/>
          <w:szCs w:val="26"/>
          <w:lang w:val="fr-FR"/>
        </w:rPr>
      </w:pPr>
      <w:r w:rsidRPr="00BE2BBA">
        <w:rPr>
          <w:iCs/>
          <w:sz w:val="26"/>
          <w:szCs w:val="26"/>
          <w:lang w:val="fr-FR"/>
        </w:rPr>
        <w:t>Đối với hoạt động SXKD năm 2019 :</w:t>
      </w:r>
      <w:r w:rsidR="00E64FCB" w:rsidRPr="00BE2BBA">
        <w:rPr>
          <w:iCs/>
          <w:sz w:val="26"/>
          <w:szCs w:val="26"/>
          <w:lang w:val="fr-FR"/>
        </w:rPr>
        <w:t xml:space="preserve"> Do có những thay đổi trong quy định của pháp luật, công tác tìm kiếm dự án đầu tư càng trở lên khó khăn, cụ thể công tác xúc tiến đầu tư, quyết định đầu tư trong tiếp cận một số dự án còn chưa quyết liệt do vướng quy trình, thủ tục của mô hình công ty Nhà nước chi phối vốn. </w:t>
      </w:r>
    </w:p>
    <w:p w:rsidR="00E64FCB" w:rsidRPr="00BE2BBA" w:rsidRDefault="00E64FCB" w:rsidP="00E64FCB">
      <w:pPr>
        <w:spacing w:before="60" w:after="60" w:line="400" w:lineRule="exact"/>
        <w:ind w:firstLine="720"/>
        <w:jc w:val="both"/>
        <w:rPr>
          <w:iCs/>
          <w:sz w:val="26"/>
          <w:szCs w:val="26"/>
          <w:lang w:val="fr-FR"/>
        </w:rPr>
      </w:pPr>
      <w:r w:rsidRPr="00BE2BBA">
        <w:rPr>
          <w:iCs/>
          <w:sz w:val="26"/>
          <w:szCs w:val="26"/>
          <w:lang w:val="fr-FR"/>
        </w:rPr>
        <w:t xml:space="preserve">- Công tác tham gia đấu thầu các công trình thi công càng trở lên khó khăn khi cơ chế ngày càng thắt chặt của các chủ đầu tư, điều kiện về năng lực thiết bị và tài chính của doanh nghiệp còn bị giới hạn so với các tập đoàn xây lắp lớn cho nên nhiều gói thầu công ty không đủ điều kiện tham gia.  </w:t>
      </w:r>
    </w:p>
    <w:p w:rsidR="00E64FCB" w:rsidRPr="00BE2BBA" w:rsidRDefault="00E64FCB" w:rsidP="00E64FCB">
      <w:pPr>
        <w:spacing w:before="60" w:after="60" w:line="400" w:lineRule="exact"/>
        <w:ind w:firstLine="720"/>
        <w:jc w:val="both"/>
        <w:rPr>
          <w:sz w:val="26"/>
          <w:szCs w:val="26"/>
          <w:lang w:val="fr-FR"/>
        </w:rPr>
      </w:pPr>
      <w:r w:rsidRPr="00BE2BBA">
        <w:rPr>
          <w:sz w:val="26"/>
          <w:szCs w:val="26"/>
          <w:lang w:val="fr-FR"/>
        </w:rPr>
        <w:t>- Một số công trình triển khai thi công đã lâu nhưng chưa thanh quyết toán, bàn giao và đưa vào sử dụng: như nhà công vụ xí nghiệp cơ khí Quang Trung - Uông Bí – Quảng Ninh chưa thanh toán hết tài chính và dứt điểm bàn giao cho chủ đầu tư. Chưa quyết toán được công trình dự án thoát nước Bắc Ninh.</w:t>
      </w:r>
    </w:p>
    <w:p w:rsidR="00E64FCB" w:rsidRPr="00BE2BBA" w:rsidRDefault="00E64FCB" w:rsidP="00E64FCB">
      <w:pPr>
        <w:spacing w:before="60" w:after="60" w:line="400" w:lineRule="exact"/>
        <w:ind w:firstLine="720"/>
        <w:jc w:val="both"/>
        <w:rPr>
          <w:sz w:val="26"/>
          <w:szCs w:val="26"/>
          <w:lang w:val="fr-FR"/>
        </w:rPr>
      </w:pPr>
      <w:r w:rsidRPr="00BE2BBA">
        <w:rPr>
          <w:sz w:val="26"/>
          <w:szCs w:val="26"/>
          <w:lang w:val="fr-FR"/>
        </w:rPr>
        <w:lastRenderedPageBreak/>
        <w:t xml:space="preserve">- Công tác thanh quyết toán, thu hồi vốn tại một số công trình chưa đạt kế hoạch: như công trình HH1 Chúc Sơn, công trình Vintep Việt Hưng. </w:t>
      </w:r>
    </w:p>
    <w:p w:rsidR="00E64FCB" w:rsidRPr="00BE2BBA" w:rsidRDefault="00E64FCB" w:rsidP="00E64FCB">
      <w:pPr>
        <w:pStyle w:val="BodyTextIndent"/>
        <w:spacing w:before="60" w:after="60" w:line="400" w:lineRule="exact"/>
        <w:rPr>
          <w:rFonts w:ascii="Times New Roman" w:hAnsi="Times New Roman"/>
          <w:sz w:val="26"/>
          <w:szCs w:val="26"/>
          <w:lang w:val="nl-NL"/>
        </w:rPr>
      </w:pPr>
    </w:p>
    <w:p w:rsidR="00E64FCB" w:rsidRPr="00BE2BBA" w:rsidRDefault="00E64FCB" w:rsidP="00E64FCB">
      <w:pPr>
        <w:pStyle w:val="Heading9"/>
        <w:spacing w:after="60" w:line="400" w:lineRule="exact"/>
        <w:rPr>
          <w:rFonts w:ascii="Times New Roman" w:hAnsi="Times New Roman"/>
          <w:b w:val="0"/>
          <w:bCs/>
          <w:sz w:val="26"/>
          <w:szCs w:val="26"/>
          <w:u w:val="single"/>
          <w:lang w:val="nl-NL"/>
        </w:rPr>
      </w:pPr>
      <w:r w:rsidRPr="00BE2BBA">
        <w:rPr>
          <w:rFonts w:ascii="Times New Roman" w:hAnsi="Times New Roman"/>
          <w:b w:val="0"/>
          <w:bCs/>
          <w:sz w:val="26"/>
          <w:szCs w:val="26"/>
          <w:u w:val="single"/>
          <w:lang w:val="nl-NL"/>
        </w:rPr>
        <w:t>PHẦN THỨ HAI</w:t>
      </w:r>
    </w:p>
    <w:p w:rsidR="00E64FCB" w:rsidRPr="00BE2BBA" w:rsidRDefault="00BE4C88" w:rsidP="008C3838">
      <w:pPr>
        <w:spacing w:before="120" w:after="120" w:line="400" w:lineRule="exact"/>
        <w:jc w:val="center"/>
        <w:rPr>
          <w:b/>
          <w:iCs/>
          <w:sz w:val="26"/>
          <w:szCs w:val="26"/>
          <w:lang w:val="fr-FR"/>
        </w:rPr>
      </w:pPr>
      <w:r w:rsidRPr="00BE2BBA">
        <w:rPr>
          <w:b/>
          <w:iCs/>
          <w:sz w:val="26"/>
          <w:szCs w:val="26"/>
          <w:lang w:val="fr-FR"/>
        </w:rPr>
        <w:t xml:space="preserve">KẾ HOẠCH VÀ </w:t>
      </w:r>
      <w:r w:rsidR="00E64FCB" w:rsidRPr="00BE2BBA">
        <w:rPr>
          <w:b/>
          <w:iCs/>
          <w:sz w:val="26"/>
          <w:szCs w:val="26"/>
          <w:lang w:val="fr-FR"/>
        </w:rPr>
        <w:t xml:space="preserve">PHƯƠNG HƯỚNG HOẠT ĐỘNG CỦA HĐQT 05 NĂM 2020-2025 </w:t>
      </w:r>
    </w:p>
    <w:p w:rsidR="008C3838" w:rsidRPr="00BE2BBA" w:rsidRDefault="008C3838" w:rsidP="00E64FCB">
      <w:pPr>
        <w:spacing w:before="60" w:after="60" w:line="400" w:lineRule="exact"/>
        <w:ind w:firstLine="720"/>
        <w:rPr>
          <w:b/>
          <w:sz w:val="26"/>
          <w:szCs w:val="26"/>
          <w:lang w:val="fr-FR"/>
        </w:rPr>
      </w:pPr>
      <w:r w:rsidRPr="00BE2BBA">
        <w:rPr>
          <w:b/>
          <w:sz w:val="26"/>
          <w:szCs w:val="26"/>
          <w:lang w:val="fr-FR"/>
        </w:rPr>
        <w:t>1. Các chỉ tiêu cơ bản:</w:t>
      </w:r>
    </w:p>
    <w:p w:rsidR="00E64FCB" w:rsidRPr="00BE2BBA" w:rsidRDefault="00E64FCB" w:rsidP="00E64FCB">
      <w:pPr>
        <w:spacing w:before="60" w:after="60" w:line="400" w:lineRule="exact"/>
        <w:ind w:firstLine="720"/>
        <w:rPr>
          <w:sz w:val="26"/>
          <w:szCs w:val="26"/>
          <w:lang w:val="fr-FR"/>
        </w:rPr>
      </w:pPr>
      <w:r w:rsidRPr="00BE2BBA">
        <w:rPr>
          <w:sz w:val="26"/>
          <w:szCs w:val="26"/>
          <w:lang w:val="fr-FR"/>
        </w:rPr>
        <w:t>Trước những thách thức phải đối diện trong nhiệm kỳ 2020-2025, HĐQT Công ty HUD3 đặt mục tiêu dự kiến</w:t>
      </w:r>
      <w:r w:rsidR="008C3838" w:rsidRPr="00BE2BBA">
        <w:rPr>
          <w:sz w:val="26"/>
          <w:szCs w:val="26"/>
          <w:lang w:val="fr-FR"/>
        </w:rPr>
        <w:t xml:space="preserve"> kế hoạch năm 2021-2025 như sau</w:t>
      </w:r>
      <w:r w:rsidRPr="00BE2BBA">
        <w:rPr>
          <w:sz w:val="26"/>
          <w:szCs w:val="26"/>
          <w:lang w:val="fr-FR"/>
        </w:rPr>
        <w:t>:</w:t>
      </w:r>
    </w:p>
    <w:tbl>
      <w:tblPr>
        <w:tblW w:w="9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1952"/>
        <w:gridCol w:w="990"/>
        <w:gridCol w:w="1109"/>
        <w:gridCol w:w="1109"/>
        <w:gridCol w:w="1109"/>
        <w:gridCol w:w="1109"/>
        <w:gridCol w:w="1109"/>
      </w:tblGrid>
      <w:tr w:rsidR="00BE2BBA" w:rsidRPr="00BE2BBA" w:rsidTr="00633995">
        <w:trPr>
          <w:trHeight w:val="610"/>
          <w:jc w:val="center"/>
        </w:trPr>
        <w:tc>
          <w:tcPr>
            <w:tcW w:w="741"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b/>
                <w:bCs/>
                <w:sz w:val="26"/>
                <w:szCs w:val="26"/>
              </w:rPr>
            </w:pPr>
            <w:r w:rsidRPr="00BE2BBA">
              <w:rPr>
                <w:b/>
                <w:bCs/>
                <w:sz w:val="26"/>
                <w:szCs w:val="26"/>
              </w:rPr>
              <w:t>TT</w:t>
            </w:r>
          </w:p>
        </w:tc>
        <w:tc>
          <w:tcPr>
            <w:tcW w:w="1952"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b/>
                <w:bCs/>
                <w:sz w:val="26"/>
                <w:szCs w:val="26"/>
              </w:rPr>
            </w:pPr>
            <w:r w:rsidRPr="00BE2BBA">
              <w:rPr>
                <w:b/>
                <w:bCs/>
                <w:sz w:val="26"/>
                <w:szCs w:val="26"/>
              </w:rPr>
              <w:t>Chỉ tiêu thực hiện</w:t>
            </w:r>
          </w:p>
        </w:tc>
        <w:tc>
          <w:tcPr>
            <w:tcW w:w="990"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b/>
                <w:bCs/>
                <w:sz w:val="26"/>
                <w:szCs w:val="26"/>
              </w:rPr>
            </w:pPr>
            <w:r w:rsidRPr="00BE2BBA">
              <w:rPr>
                <w:b/>
                <w:bCs/>
                <w:sz w:val="26"/>
                <w:szCs w:val="26"/>
              </w:rPr>
              <w:t>Đơn vị</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b/>
                <w:bCs/>
                <w:sz w:val="26"/>
                <w:szCs w:val="26"/>
              </w:rPr>
            </w:pPr>
            <w:r w:rsidRPr="00BE2BBA">
              <w:rPr>
                <w:b/>
                <w:bCs/>
                <w:sz w:val="26"/>
                <w:szCs w:val="26"/>
              </w:rPr>
              <w:t>Năm 2021</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b/>
                <w:bCs/>
                <w:sz w:val="26"/>
                <w:szCs w:val="26"/>
              </w:rPr>
            </w:pPr>
            <w:r w:rsidRPr="00BE2BBA">
              <w:rPr>
                <w:b/>
                <w:bCs/>
                <w:sz w:val="26"/>
                <w:szCs w:val="26"/>
              </w:rPr>
              <w:t>Năm 2022</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b/>
                <w:bCs/>
                <w:sz w:val="26"/>
                <w:szCs w:val="26"/>
              </w:rPr>
            </w:pPr>
            <w:r w:rsidRPr="00BE2BBA">
              <w:rPr>
                <w:b/>
                <w:bCs/>
                <w:sz w:val="26"/>
                <w:szCs w:val="26"/>
              </w:rPr>
              <w:t>Năm 2023</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b/>
                <w:bCs/>
                <w:sz w:val="26"/>
                <w:szCs w:val="26"/>
              </w:rPr>
            </w:pPr>
            <w:r w:rsidRPr="00BE2BBA">
              <w:rPr>
                <w:b/>
                <w:bCs/>
                <w:sz w:val="26"/>
                <w:szCs w:val="26"/>
              </w:rPr>
              <w:t>Năm 2024</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b/>
                <w:bCs/>
                <w:sz w:val="26"/>
                <w:szCs w:val="26"/>
              </w:rPr>
            </w:pPr>
            <w:r w:rsidRPr="00BE2BBA">
              <w:rPr>
                <w:b/>
                <w:bCs/>
                <w:sz w:val="26"/>
                <w:szCs w:val="26"/>
              </w:rPr>
              <w:t>Năm 2025</w:t>
            </w:r>
          </w:p>
        </w:tc>
      </w:tr>
      <w:tr w:rsidR="00BE2BBA" w:rsidRPr="00BE2BBA" w:rsidTr="00633995">
        <w:trPr>
          <w:trHeight w:val="667"/>
          <w:jc w:val="center"/>
        </w:trPr>
        <w:tc>
          <w:tcPr>
            <w:tcW w:w="741"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bCs/>
                <w:sz w:val="26"/>
                <w:szCs w:val="26"/>
              </w:rPr>
            </w:pPr>
            <w:r w:rsidRPr="00BE2BBA">
              <w:rPr>
                <w:bCs/>
                <w:sz w:val="26"/>
                <w:szCs w:val="26"/>
              </w:rPr>
              <w:t>1</w:t>
            </w:r>
          </w:p>
        </w:tc>
        <w:tc>
          <w:tcPr>
            <w:tcW w:w="1952"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rPr>
                <w:bCs/>
                <w:sz w:val="26"/>
                <w:szCs w:val="26"/>
              </w:rPr>
            </w:pPr>
            <w:r w:rsidRPr="00BE2BBA">
              <w:rPr>
                <w:bCs/>
                <w:sz w:val="26"/>
                <w:szCs w:val="26"/>
              </w:rPr>
              <w:t>Giá trị SXKD</w:t>
            </w:r>
          </w:p>
        </w:tc>
        <w:tc>
          <w:tcPr>
            <w:tcW w:w="990" w:type="dxa"/>
            <w:tcBorders>
              <w:top w:val="single" w:sz="4" w:space="0" w:color="auto"/>
              <w:left w:val="single" w:sz="4" w:space="0" w:color="auto"/>
              <w:bottom w:val="single" w:sz="4" w:space="0" w:color="auto"/>
              <w:right w:val="single" w:sz="4" w:space="0" w:color="auto"/>
            </w:tcBorders>
            <w:hideMark/>
          </w:tcPr>
          <w:p w:rsidR="00E64FCB" w:rsidRPr="00BE2BBA" w:rsidRDefault="00E64FCB" w:rsidP="00633995">
            <w:pPr>
              <w:spacing w:before="60" w:after="60" w:line="340" w:lineRule="exact"/>
              <w:jc w:val="center"/>
              <w:rPr>
                <w:bCs/>
                <w:sz w:val="26"/>
                <w:szCs w:val="26"/>
              </w:rPr>
            </w:pPr>
            <w:r w:rsidRPr="00BE2BBA">
              <w:rPr>
                <w:bCs/>
                <w:sz w:val="26"/>
                <w:szCs w:val="26"/>
              </w:rPr>
              <w:t>Tỷ đồng</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sz w:val="26"/>
                <w:szCs w:val="26"/>
              </w:rPr>
            </w:pPr>
            <w:r w:rsidRPr="00BE2BBA">
              <w:rPr>
                <w:sz w:val="26"/>
                <w:szCs w:val="26"/>
              </w:rPr>
              <w:t>310</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sz w:val="26"/>
                <w:szCs w:val="26"/>
              </w:rPr>
            </w:pPr>
            <w:r w:rsidRPr="00BE2BBA">
              <w:rPr>
                <w:sz w:val="26"/>
                <w:szCs w:val="26"/>
              </w:rPr>
              <w:t>330</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sz w:val="26"/>
                <w:szCs w:val="26"/>
              </w:rPr>
            </w:pPr>
            <w:r w:rsidRPr="00BE2BBA">
              <w:rPr>
                <w:sz w:val="26"/>
                <w:szCs w:val="26"/>
              </w:rPr>
              <w:t>372</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sz w:val="26"/>
                <w:szCs w:val="26"/>
              </w:rPr>
            </w:pPr>
            <w:r w:rsidRPr="00BE2BBA">
              <w:rPr>
                <w:sz w:val="26"/>
                <w:szCs w:val="26"/>
              </w:rPr>
              <w:t>406</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sz w:val="26"/>
                <w:szCs w:val="26"/>
              </w:rPr>
            </w:pPr>
            <w:r w:rsidRPr="00BE2BBA">
              <w:rPr>
                <w:sz w:val="26"/>
                <w:szCs w:val="26"/>
              </w:rPr>
              <w:t>443</w:t>
            </w:r>
          </w:p>
        </w:tc>
      </w:tr>
      <w:tr w:rsidR="00BE2BBA" w:rsidRPr="00BE2BBA" w:rsidTr="00633995">
        <w:trPr>
          <w:trHeight w:val="667"/>
          <w:jc w:val="center"/>
        </w:trPr>
        <w:tc>
          <w:tcPr>
            <w:tcW w:w="741"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bCs/>
                <w:sz w:val="26"/>
                <w:szCs w:val="26"/>
              </w:rPr>
            </w:pPr>
            <w:r w:rsidRPr="00BE2BBA">
              <w:rPr>
                <w:bCs/>
                <w:sz w:val="26"/>
                <w:szCs w:val="26"/>
              </w:rPr>
              <w:t>2</w:t>
            </w:r>
          </w:p>
        </w:tc>
        <w:tc>
          <w:tcPr>
            <w:tcW w:w="1952"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rPr>
                <w:bCs/>
                <w:sz w:val="26"/>
                <w:szCs w:val="26"/>
              </w:rPr>
            </w:pPr>
            <w:r w:rsidRPr="00BE2BBA">
              <w:rPr>
                <w:bCs/>
                <w:sz w:val="26"/>
                <w:szCs w:val="26"/>
              </w:rPr>
              <w:t>Tổng vốn đầu tư</w:t>
            </w:r>
          </w:p>
        </w:tc>
        <w:tc>
          <w:tcPr>
            <w:tcW w:w="990" w:type="dxa"/>
            <w:tcBorders>
              <w:top w:val="single" w:sz="4" w:space="0" w:color="auto"/>
              <w:left w:val="single" w:sz="4" w:space="0" w:color="auto"/>
              <w:bottom w:val="single" w:sz="4" w:space="0" w:color="auto"/>
              <w:right w:val="single" w:sz="4" w:space="0" w:color="auto"/>
            </w:tcBorders>
            <w:hideMark/>
          </w:tcPr>
          <w:p w:rsidR="00E64FCB" w:rsidRPr="00BE2BBA" w:rsidRDefault="00E64FCB" w:rsidP="00633995">
            <w:pPr>
              <w:spacing w:before="60" w:after="60" w:line="340" w:lineRule="exact"/>
              <w:jc w:val="center"/>
              <w:rPr>
                <w:sz w:val="26"/>
                <w:szCs w:val="26"/>
              </w:rPr>
            </w:pPr>
            <w:r w:rsidRPr="00BE2BBA">
              <w:rPr>
                <w:bCs/>
                <w:sz w:val="26"/>
                <w:szCs w:val="26"/>
              </w:rPr>
              <w:t>Tỷ đồng</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sz w:val="26"/>
                <w:szCs w:val="26"/>
              </w:rPr>
            </w:pPr>
            <w:r w:rsidRPr="00BE2BBA">
              <w:rPr>
                <w:sz w:val="26"/>
                <w:szCs w:val="26"/>
              </w:rPr>
              <w:t>110</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sz w:val="26"/>
                <w:szCs w:val="26"/>
              </w:rPr>
            </w:pPr>
            <w:r w:rsidRPr="00BE2BBA">
              <w:rPr>
                <w:sz w:val="26"/>
                <w:szCs w:val="26"/>
              </w:rPr>
              <w:t>120</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sz w:val="26"/>
                <w:szCs w:val="26"/>
              </w:rPr>
            </w:pPr>
            <w:r w:rsidRPr="00BE2BBA">
              <w:rPr>
                <w:sz w:val="26"/>
                <w:szCs w:val="26"/>
              </w:rPr>
              <w:t>130</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sz w:val="26"/>
                <w:szCs w:val="26"/>
              </w:rPr>
            </w:pPr>
            <w:r w:rsidRPr="00BE2BBA">
              <w:rPr>
                <w:sz w:val="26"/>
                <w:szCs w:val="26"/>
              </w:rPr>
              <w:t>140</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sz w:val="26"/>
                <w:szCs w:val="26"/>
              </w:rPr>
            </w:pPr>
            <w:r w:rsidRPr="00BE2BBA">
              <w:rPr>
                <w:sz w:val="26"/>
                <w:szCs w:val="26"/>
              </w:rPr>
              <w:t>150</w:t>
            </w:r>
          </w:p>
        </w:tc>
      </w:tr>
      <w:tr w:rsidR="00BE2BBA" w:rsidRPr="00BE2BBA" w:rsidTr="00633995">
        <w:trPr>
          <w:trHeight w:val="667"/>
          <w:jc w:val="center"/>
        </w:trPr>
        <w:tc>
          <w:tcPr>
            <w:tcW w:w="741"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bCs/>
                <w:sz w:val="26"/>
                <w:szCs w:val="26"/>
              </w:rPr>
            </w:pPr>
            <w:r w:rsidRPr="00BE2BBA">
              <w:rPr>
                <w:bCs/>
                <w:sz w:val="26"/>
                <w:szCs w:val="26"/>
              </w:rPr>
              <w:t>3</w:t>
            </w:r>
          </w:p>
        </w:tc>
        <w:tc>
          <w:tcPr>
            <w:tcW w:w="1952"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rPr>
                <w:bCs/>
                <w:sz w:val="26"/>
                <w:szCs w:val="26"/>
              </w:rPr>
            </w:pPr>
            <w:r w:rsidRPr="00BE2BBA">
              <w:rPr>
                <w:bCs/>
                <w:sz w:val="26"/>
                <w:szCs w:val="26"/>
              </w:rPr>
              <w:t>Sản lượng xây lắp</w:t>
            </w:r>
          </w:p>
        </w:tc>
        <w:tc>
          <w:tcPr>
            <w:tcW w:w="990" w:type="dxa"/>
            <w:tcBorders>
              <w:top w:val="single" w:sz="4" w:space="0" w:color="auto"/>
              <w:left w:val="single" w:sz="4" w:space="0" w:color="auto"/>
              <w:bottom w:val="single" w:sz="4" w:space="0" w:color="auto"/>
              <w:right w:val="single" w:sz="4" w:space="0" w:color="auto"/>
            </w:tcBorders>
            <w:hideMark/>
          </w:tcPr>
          <w:p w:rsidR="00E64FCB" w:rsidRPr="00BE2BBA" w:rsidRDefault="00E64FCB" w:rsidP="00633995">
            <w:pPr>
              <w:spacing w:before="60" w:after="60" w:line="340" w:lineRule="exact"/>
              <w:jc w:val="center"/>
              <w:rPr>
                <w:bCs/>
                <w:sz w:val="26"/>
                <w:szCs w:val="26"/>
              </w:rPr>
            </w:pPr>
            <w:r w:rsidRPr="00BE2BBA">
              <w:rPr>
                <w:bCs/>
                <w:sz w:val="26"/>
                <w:szCs w:val="26"/>
              </w:rPr>
              <w:t>Tỷ đồng</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sz w:val="26"/>
                <w:szCs w:val="26"/>
              </w:rPr>
            </w:pPr>
            <w:r w:rsidRPr="00BE2BBA">
              <w:rPr>
                <w:sz w:val="26"/>
                <w:szCs w:val="26"/>
              </w:rPr>
              <w:t>200</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sz w:val="26"/>
                <w:szCs w:val="26"/>
              </w:rPr>
            </w:pPr>
            <w:r w:rsidRPr="00BE2BBA">
              <w:rPr>
                <w:iCs/>
                <w:sz w:val="26"/>
                <w:szCs w:val="26"/>
              </w:rPr>
              <w:t>220</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sz w:val="26"/>
                <w:szCs w:val="26"/>
              </w:rPr>
            </w:pPr>
            <w:r w:rsidRPr="00BE2BBA">
              <w:rPr>
                <w:iCs/>
                <w:sz w:val="26"/>
                <w:szCs w:val="26"/>
              </w:rPr>
              <w:t>242</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sz w:val="26"/>
                <w:szCs w:val="26"/>
              </w:rPr>
            </w:pPr>
            <w:r w:rsidRPr="00BE2BBA">
              <w:rPr>
                <w:iCs/>
                <w:sz w:val="26"/>
                <w:szCs w:val="26"/>
              </w:rPr>
              <w:t>266</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sz w:val="26"/>
                <w:szCs w:val="26"/>
              </w:rPr>
            </w:pPr>
            <w:r w:rsidRPr="00BE2BBA">
              <w:rPr>
                <w:sz w:val="26"/>
                <w:szCs w:val="26"/>
              </w:rPr>
              <w:t>293</w:t>
            </w:r>
          </w:p>
        </w:tc>
      </w:tr>
      <w:tr w:rsidR="00BE2BBA" w:rsidRPr="00BE2BBA" w:rsidTr="00633995">
        <w:trPr>
          <w:trHeight w:val="624"/>
          <w:jc w:val="center"/>
        </w:trPr>
        <w:tc>
          <w:tcPr>
            <w:tcW w:w="741"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bCs/>
                <w:sz w:val="26"/>
                <w:szCs w:val="26"/>
              </w:rPr>
            </w:pPr>
            <w:r w:rsidRPr="00BE2BBA">
              <w:rPr>
                <w:bCs/>
                <w:sz w:val="26"/>
                <w:szCs w:val="26"/>
              </w:rPr>
              <w:t>4</w:t>
            </w:r>
          </w:p>
        </w:tc>
        <w:tc>
          <w:tcPr>
            <w:tcW w:w="1952"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rPr>
                <w:bCs/>
                <w:sz w:val="26"/>
                <w:szCs w:val="26"/>
              </w:rPr>
            </w:pPr>
            <w:r w:rsidRPr="00BE2BBA">
              <w:rPr>
                <w:bCs/>
                <w:sz w:val="26"/>
                <w:szCs w:val="26"/>
              </w:rPr>
              <w:t>Doanh thu</w:t>
            </w:r>
          </w:p>
        </w:tc>
        <w:tc>
          <w:tcPr>
            <w:tcW w:w="990" w:type="dxa"/>
            <w:tcBorders>
              <w:top w:val="single" w:sz="4" w:space="0" w:color="auto"/>
              <w:left w:val="single" w:sz="4" w:space="0" w:color="auto"/>
              <w:bottom w:val="single" w:sz="4" w:space="0" w:color="auto"/>
              <w:right w:val="single" w:sz="4" w:space="0" w:color="auto"/>
            </w:tcBorders>
            <w:hideMark/>
          </w:tcPr>
          <w:p w:rsidR="00E64FCB" w:rsidRPr="00BE2BBA" w:rsidRDefault="00E64FCB" w:rsidP="00633995">
            <w:pPr>
              <w:spacing w:before="60" w:after="60" w:line="340" w:lineRule="exact"/>
              <w:jc w:val="center"/>
              <w:rPr>
                <w:iCs/>
                <w:sz w:val="26"/>
                <w:szCs w:val="26"/>
              </w:rPr>
            </w:pPr>
            <w:r w:rsidRPr="00BE2BBA">
              <w:rPr>
                <w:bCs/>
                <w:sz w:val="26"/>
                <w:szCs w:val="26"/>
              </w:rPr>
              <w:t>Tỷ đồng</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iCs/>
                <w:sz w:val="26"/>
                <w:szCs w:val="26"/>
              </w:rPr>
            </w:pPr>
            <w:r w:rsidRPr="00BE2BBA">
              <w:rPr>
                <w:iCs/>
                <w:sz w:val="26"/>
                <w:szCs w:val="26"/>
              </w:rPr>
              <w:t>220</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iCs/>
                <w:sz w:val="26"/>
                <w:szCs w:val="26"/>
              </w:rPr>
            </w:pPr>
            <w:r w:rsidRPr="00BE2BBA">
              <w:rPr>
                <w:iCs/>
                <w:sz w:val="26"/>
                <w:szCs w:val="26"/>
              </w:rPr>
              <w:t>230</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iCs/>
                <w:sz w:val="26"/>
                <w:szCs w:val="26"/>
              </w:rPr>
            </w:pPr>
            <w:r w:rsidRPr="00BE2BBA">
              <w:rPr>
                <w:iCs/>
                <w:sz w:val="26"/>
                <w:szCs w:val="26"/>
              </w:rPr>
              <w:t>240</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iCs/>
                <w:sz w:val="26"/>
                <w:szCs w:val="26"/>
              </w:rPr>
            </w:pPr>
            <w:r w:rsidRPr="00BE2BBA">
              <w:rPr>
                <w:iCs/>
                <w:sz w:val="26"/>
                <w:szCs w:val="26"/>
              </w:rPr>
              <w:t>240</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iCs/>
                <w:sz w:val="26"/>
                <w:szCs w:val="26"/>
              </w:rPr>
            </w:pPr>
            <w:r w:rsidRPr="00BE2BBA">
              <w:rPr>
                <w:iCs/>
                <w:sz w:val="26"/>
                <w:szCs w:val="26"/>
              </w:rPr>
              <w:t>250</w:t>
            </w:r>
          </w:p>
        </w:tc>
      </w:tr>
      <w:tr w:rsidR="00BE2BBA" w:rsidRPr="00BE2BBA" w:rsidTr="00633995">
        <w:trPr>
          <w:trHeight w:val="667"/>
          <w:jc w:val="center"/>
        </w:trPr>
        <w:tc>
          <w:tcPr>
            <w:tcW w:w="741"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bCs/>
                <w:sz w:val="26"/>
                <w:szCs w:val="26"/>
              </w:rPr>
            </w:pPr>
            <w:r w:rsidRPr="00BE2BBA">
              <w:rPr>
                <w:bCs/>
                <w:sz w:val="26"/>
                <w:szCs w:val="26"/>
              </w:rPr>
              <w:t>5</w:t>
            </w:r>
          </w:p>
        </w:tc>
        <w:tc>
          <w:tcPr>
            <w:tcW w:w="1952"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rPr>
                <w:bCs/>
                <w:sz w:val="26"/>
                <w:szCs w:val="26"/>
              </w:rPr>
            </w:pPr>
            <w:r w:rsidRPr="00BE2BBA">
              <w:rPr>
                <w:bCs/>
                <w:sz w:val="26"/>
                <w:szCs w:val="26"/>
              </w:rPr>
              <w:t xml:space="preserve">Lợi nhuận trước thuế </w:t>
            </w:r>
          </w:p>
        </w:tc>
        <w:tc>
          <w:tcPr>
            <w:tcW w:w="990" w:type="dxa"/>
            <w:tcBorders>
              <w:top w:val="single" w:sz="4" w:space="0" w:color="auto"/>
              <w:left w:val="single" w:sz="4" w:space="0" w:color="auto"/>
              <w:bottom w:val="single" w:sz="4" w:space="0" w:color="auto"/>
              <w:right w:val="single" w:sz="4" w:space="0" w:color="auto"/>
            </w:tcBorders>
            <w:hideMark/>
          </w:tcPr>
          <w:p w:rsidR="00E64FCB" w:rsidRPr="00BE2BBA" w:rsidRDefault="00E64FCB" w:rsidP="00633995">
            <w:pPr>
              <w:spacing w:before="60" w:after="60" w:line="340" w:lineRule="exact"/>
              <w:jc w:val="center"/>
              <w:rPr>
                <w:iCs/>
                <w:sz w:val="26"/>
                <w:szCs w:val="26"/>
              </w:rPr>
            </w:pPr>
            <w:r w:rsidRPr="00BE2BBA">
              <w:rPr>
                <w:bCs/>
                <w:sz w:val="26"/>
                <w:szCs w:val="26"/>
              </w:rPr>
              <w:t>Tỷ đồng</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iCs/>
                <w:sz w:val="26"/>
                <w:szCs w:val="26"/>
              </w:rPr>
            </w:pPr>
            <w:r w:rsidRPr="00BE2BBA">
              <w:rPr>
                <w:iCs/>
                <w:sz w:val="26"/>
                <w:szCs w:val="26"/>
              </w:rPr>
              <w:t>10</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iCs/>
                <w:sz w:val="26"/>
                <w:szCs w:val="26"/>
              </w:rPr>
            </w:pPr>
            <w:r w:rsidRPr="00BE2BBA">
              <w:rPr>
                <w:iCs/>
                <w:sz w:val="26"/>
                <w:szCs w:val="26"/>
              </w:rPr>
              <w:t>10,5</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iCs/>
                <w:sz w:val="26"/>
                <w:szCs w:val="26"/>
              </w:rPr>
            </w:pPr>
            <w:r w:rsidRPr="00BE2BBA">
              <w:rPr>
                <w:iCs/>
                <w:sz w:val="26"/>
                <w:szCs w:val="26"/>
              </w:rPr>
              <w:t>11</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iCs/>
                <w:sz w:val="26"/>
                <w:szCs w:val="26"/>
              </w:rPr>
            </w:pPr>
            <w:r w:rsidRPr="00BE2BBA">
              <w:rPr>
                <w:iCs/>
                <w:sz w:val="26"/>
                <w:szCs w:val="26"/>
              </w:rPr>
              <w:t>11</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iCs/>
                <w:sz w:val="26"/>
                <w:szCs w:val="26"/>
              </w:rPr>
            </w:pPr>
            <w:r w:rsidRPr="00BE2BBA">
              <w:rPr>
                <w:iCs/>
                <w:sz w:val="26"/>
                <w:szCs w:val="26"/>
              </w:rPr>
              <w:t>11,5</w:t>
            </w:r>
          </w:p>
        </w:tc>
      </w:tr>
      <w:tr w:rsidR="00BE2BBA" w:rsidRPr="00BE2BBA" w:rsidTr="00633995">
        <w:trPr>
          <w:trHeight w:val="667"/>
          <w:jc w:val="center"/>
        </w:trPr>
        <w:tc>
          <w:tcPr>
            <w:tcW w:w="741"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bCs/>
                <w:sz w:val="26"/>
                <w:szCs w:val="26"/>
              </w:rPr>
            </w:pPr>
            <w:r w:rsidRPr="00BE2BBA">
              <w:rPr>
                <w:bCs/>
                <w:sz w:val="26"/>
                <w:szCs w:val="26"/>
              </w:rPr>
              <w:t>6</w:t>
            </w:r>
          </w:p>
        </w:tc>
        <w:tc>
          <w:tcPr>
            <w:tcW w:w="1952"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rPr>
                <w:bCs/>
                <w:sz w:val="26"/>
                <w:szCs w:val="26"/>
              </w:rPr>
            </w:pPr>
            <w:r w:rsidRPr="00BE2BBA">
              <w:rPr>
                <w:bCs/>
                <w:sz w:val="26"/>
                <w:szCs w:val="26"/>
              </w:rPr>
              <w:t>Thu nhập bình quân</w:t>
            </w:r>
          </w:p>
        </w:tc>
        <w:tc>
          <w:tcPr>
            <w:tcW w:w="990" w:type="dxa"/>
            <w:tcBorders>
              <w:top w:val="single" w:sz="4" w:space="0" w:color="auto"/>
              <w:left w:val="single" w:sz="4" w:space="0" w:color="auto"/>
              <w:bottom w:val="single" w:sz="4" w:space="0" w:color="auto"/>
              <w:right w:val="single" w:sz="4" w:space="0" w:color="auto"/>
            </w:tcBorders>
            <w:hideMark/>
          </w:tcPr>
          <w:p w:rsidR="00E64FCB" w:rsidRPr="00BE2BBA" w:rsidRDefault="00E64FCB" w:rsidP="00633995">
            <w:pPr>
              <w:spacing w:before="60" w:after="60" w:line="340" w:lineRule="exact"/>
              <w:jc w:val="center"/>
              <w:rPr>
                <w:iCs/>
                <w:sz w:val="26"/>
                <w:szCs w:val="26"/>
              </w:rPr>
            </w:pPr>
            <w:r w:rsidRPr="00BE2BBA">
              <w:rPr>
                <w:bCs/>
                <w:sz w:val="26"/>
                <w:szCs w:val="26"/>
              </w:rPr>
              <w:t>Triệu đồng</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bCs/>
                <w:sz w:val="26"/>
                <w:szCs w:val="26"/>
              </w:rPr>
            </w:pPr>
            <w:r w:rsidRPr="00BE2BBA">
              <w:rPr>
                <w:bCs/>
                <w:sz w:val="26"/>
                <w:szCs w:val="26"/>
              </w:rPr>
              <w:t>12.000</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bCs/>
                <w:sz w:val="26"/>
                <w:szCs w:val="26"/>
              </w:rPr>
            </w:pPr>
            <w:r w:rsidRPr="00BE2BBA">
              <w:rPr>
                <w:bCs/>
                <w:sz w:val="26"/>
                <w:szCs w:val="26"/>
              </w:rPr>
              <w:t>12.600</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bCs/>
                <w:sz w:val="26"/>
                <w:szCs w:val="26"/>
              </w:rPr>
            </w:pPr>
            <w:r w:rsidRPr="00BE2BBA">
              <w:rPr>
                <w:bCs/>
                <w:sz w:val="26"/>
                <w:szCs w:val="26"/>
              </w:rPr>
              <w:t>13.200</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iCs/>
                <w:sz w:val="26"/>
                <w:szCs w:val="26"/>
              </w:rPr>
            </w:pPr>
            <w:r w:rsidRPr="00BE2BBA">
              <w:rPr>
                <w:iCs/>
                <w:sz w:val="26"/>
                <w:szCs w:val="26"/>
              </w:rPr>
              <w:t>13.500</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iCs/>
                <w:sz w:val="26"/>
                <w:szCs w:val="26"/>
              </w:rPr>
            </w:pPr>
            <w:r w:rsidRPr="00BE2BBA">
              <w:rPr>
                <w:iCs/>
                <w:sz w:val="26"/>
                <w:szCs w:val="26"/>
              </w:rPr>
              <w:t>14.000</w:t>
            </w:r>
          </w:p>
        </w:tc>
      </w:tr>
      <w:tr w:rsidR="00BE2BBA" w:rsidRPr="00BE2BBA" w:rsidTr="00633995">
        <w:trPr>
          <w:trHeight w:val="652"/>
          <w:jc w:val="center"/>
        </w:trPr>
        <w:tc>
          <w:tcPr>
            <w:tcW w:w="741"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bCs/>
                <w:sz w:val="26"/>
                <w:szCs w:val="26"/>
              </w:rPr>
            </w:pPr>
            <w:r w:rsidRPr="00BE2BBA">
              <w:rPr>
                <w:bCs/>
                <w:sz w:val="26"/>
                <w:szCs w:val="26"/>
              </w:rPr>
              <w:t>7</w:t>
            </w:r>
          </w:p>
        </w:tc>
        <w:tc>
          <w:tcPr>
            <w:tcW w:w="1952"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rPr>
                <w:bCs/>
                <w:sz w:val="26"/>
                <w:szCs w:val="26"/>
              </w:rPr>
            </w:pPr>
            <w:r w:rsidRPr="00BE2BBA">
              <w:rPr>
                <w:bCs/>
                <w:sz w:val="26"/>
                <w:szCs w:val="26"/>
              </w:rPr>
              <w:t>Cổ tức</w:t>
            </w:r>
          </w:p>
        </w:tc>
        <w:tc>
          <w:tcPr>
            <w:tcW w:w="990"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sz w:val="26"/>
                <w:szCs w:val="26"/>
              </w:rPr>
            </w:pPr>
            <w:r w:rsidRPr="00BE2BBA">
              <w:rPr>
                <w:sz w:val="26"/>
                <w:szCs w:val="26"/>
              </w:rPr>
              <w:t>%</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sz w:val="26"/>
                <w:szCs w:val="26"/>
              </w:rPr>
            </w:pPr>
            <w:r w:rsidRPr="00BE2BBA">
              <w:rPr>
                <w:sz w:val="26"/>
                <w:szCs w:val="26"/>
              </w:rPr>
              <w:t>8%</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sz w:val="26"/>
                <w:szCs w:val="26"/>
              </w:rPr>
            </w:pPr>
            <w:r w:rsidRPr="00BE2BBA">
              <w:rPr>
                <w:sz w:val="26"/>
                <w:szCs w:val="26"/>
              </w:rPr>
              <w:t>8%</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sz w:val="26"/>
                <w:szCs w:val="26"/>
              </w:rPr>
            </w:pPr>
            <w:r w:rsidRPr="00BE2BBA">
              <w:rPr>
                <w:sz w:val="26"/>
                <w:szCs w:val="26"/>
              </w:rPr>
              <w:t>8%</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sz w:val="26"/>
                <w:szCs w:val="26"/>
              </w:rPr>
            </w:pPr>
            <w:r w:rsidRPr="00BE2BBA">
              <w:rPr>
                <w:sz w:val="26"/>
                <w:szCs w:val="26"/>
              </w:rPr>
              <w:t>8%</w:t>
            </w:r>
          </w:p>
        </w:tc>
        <w:tc>
          <w:tcPr>
            <w:tcW w:w="1109" w:type="dxa"/>
            <w:tcBorders>
              <w:top w:val="single" w:sz="4" w:space="0" w:color="auto"/>
              <w:left w:val="single" w:sz="4" w:space="0" w:color="auto"/>
              <w:bottom w:val="single" w:sz="4" w:space="0" w:color="auto"/>
              <w:right w:val="single" w:sz="4" w:space="0" w:color="auto"/>
            </w:tcBorders>
            <w:vAlign w:val="center"/>
            <w:hideMark/>
          </w:tcPr>
          <w:p w:rsidR="00E64FCB" w:rsidRPr="00BE2BBA" w:rsidRDefault="00E64FCB" w:rsidP="00633995">
            <w:pPr>
              <w:spacing w:before="60" w:after="60" w:line="340" w:lineRule="exact"/>
              <w:jc w:val="center"/>
              <w:rPr>
                <w:sz w:val="26"/>
                <w:szCs w:val="26"/>
              </w:rPr>
            </w:pPr>
            <w:r w:rsidRPr="00BE2BBA">
              <w:rPr>
                <w:sz w:val="26"/>
                <w:szCs w:val="26"/>
              </w:rPr>
              <w:t>8%</w:t>
            </w:r>
          </w:p>
        </w:tc>
      </w:tr>
    </w:tbl>
    <w:p w:rsidR="00E64FCB" w:rsidRPr="00BE2BBA" w:rsidRDefault="00E64FCB" w:rsidP="00E64FCB">
      <w:pPr>
        <w:tabs>
          <w:tab w:val="num" w:pos="720"/>
        </w:tabs>
        <w:autoSpaceDE w:val="0"/>
        <w:autoSpaceDN w:val="0"/>
        <w:adjustRightInd w:val="0"/>
        <w:spacing w:before="60" w:after="60" w:line="380" w:lineRule="exact"/>
        <w:jc w:val="both"/>
        <w:rPr>
          <w:sz w:val="26"/>
          <w:szCs w:val="26"/>
          <w:lang w:val="fr-FR"/>
        </w:rPr>
      </w:pPr>
      <w:r w:rsidRPr="00BE2BBA">
        <w:rPr>
          <w:b/>
          <w:sz w:val="26"/>
          <w:szCs w:val="26"/>
          <w:lang w:val="fr-FR"/>
        </w:rPr>
        <w:tab/>
        <w:t>2</w:t>
      </w:r>
      <w:r w:rsidRPr="00BE2BBA">
        <w:rPr>
          <w:sz w:val="26"/>
          <w:szCs w:val="26"/>
          <w:lang w:val="fr-FR"/>
        </w:rPr>
        <w:t>. Tăng cường hơn nữa vai trò của các thành viên HĐQT, xây dựng cụ thể hóa chương trình hành động của HĐQT; gắn vai trò, trách nhiệm của từng thành viên HĐQT trong các lĩnh vực được phân công, tăng cường sự phối hợp quản lý giữa các thành viên nhằm nâng cao hiệu quả quản lý, giám sát các mặt hoạt động của Công ty theo đúng quy định của Luật doanh nghiệp và Điều lệ Công ty.</w:t>
      </w:r>
    </w:p>
    <w:p w:rsidR="00E64FCB" w:rsidRPr="00BE2BBA" w:rsidRDefault="00E64FCB" w:rsidP="00E64FCB">
      <w:pPr>
        <w:tabs>
          <w:tab w:val="num" w:pos="720"/>
        </w:tabs>
        <w:autoSpaceDE w:val="0"/>
        <w:autoSpaceDN w:val="0"/>
        <w:adjustRightInd w:val="0"/>
        <w:spacing w:before="60" w:after="60" w:line="380" w:lineRule="exact"/>
        <w:jc w:val="both"/>
        <w:rPr>
          <w:sz w:val="26"/>
          <w:szCs w:val="26"/>
          <w:lang w:val="fr-FR"/>
        </w:rPr>
      </w:pPr>
      <w:r w:rsidRPr="00BE2BBA">
        <w:rPr>
          <w:b/>
          <w:sz w:val="26"/>
          <w:szCs w:val="26"/>
          <w:lang w:val="fr-FR"/>
        </w:rPr>
        <w:tab/>
        <w:t>3</w:t>
      </w:r>
      <w:r w:rsidRPr="00BE2BBA">
        <w:rPr>
          <w:sz w:val="26"/>
          <w:szCs w:val="26"/>
          <w:lang w:val="fr-FR"/>
        </w:rPr>
        <w:t>. Tiếp tục củng cố tổ chức sản xuất phù hợp với sự phát triển của Công ty. Đồng thời không ngừng rà soát, đánh giá, cơ cấu lại nguồn nhân lực, đảm bảo tính gọn nhẹ, phát huy tối đa năng lực, trí tuệ, trách nhiệm của người lao động.</w:t>
      </w:r>
    </w:p>
    <w:p w:rsidR="00E64FCB" w:rsidRPr="00BE2BBA" w:rsidRDefault="00E64FCB" w:rsidP="00E64FCB">
      <w:pPr>
        <w:tabs>
          <w:tab w:val="num" w:pos="720"/>
        </w:tabs>
        <w:autoSpaceDE w:val="0"/>
        <w:autoSpaceDN w:val="0"/>
        <w:adjustRightInd w:val="0"/>
        <w:spacing w:before="60" w:after="60" w:line="380" w:lineRule="exact"/>
        <w:jc w:val="both"/>
        <w:rPr>
          <w:sz w:val="26"/>
          <w:szCs w:val="26"/>
          <w:lang w:val="fr-FR"/>
        </w:rPr>
      </w:pPr>
      <w:r w:rsidRPr="00BE2BBA">
        <w:rPr>
          <w:b/>
          <w:sz w:val="26"/>
          <w:szCs w:val="26"/>
          <w:lang w:val="fr-FR"/>
        </w:rPr>
        <w:tab/>
        <w:t>4</w:t>
      </w:r>
      <w:r w:rsidRPr="00BE2BBA">
        <w:rPr>
          <w:sz w:val="26"/>
          <w:szCs w:val="26"/>
          <w:lang w:val="fr-FR"/>
        </w:rPr>
        <w:t>. Tiếp tục rà soát, hoàn thiện các quy chế đã ban hành, xây dựng các quy chế mới phù hợp với yêu cầu mới và các văn bản pháp quy hiện hành, tạo cơ sở pháp lý cho mọi hoạt động Sản xuất kinh doanh của Công ty.</w:t>
      </w:r>
    </w:p>
    <w:p w:rsidR="00E64FCB" w:rsidRPr="00BE2BBA" w:rsidRDefault="00E64FCB" w:rsidP="00E64FCB">
      <w:pPr>
        <w:tabs>
          <w:tab w:val="num" w:pos="720"/>
        </w:tabs>
        <w:autoSpaceDE w:val="0"/>
        <w:autoSpaceDN w:val="0"/>
        <w:adjustRightInd w:val="0"/>
        <w:spacing w:before="60" w:after="60" w:line="380" w:lineRule="exact"/>
        <w:jc w:val="both"/>
        <w:rPr>
          <w:sz w:val="26"/>
          <w:szCs w:val="26"/>
        </w:rPr>
      </w:pPr>
      <w:r w:rsidRPr="00BE2BBA">
        <w:rPr>
          <w:b/>
          <w:sz w:val="26"/>
          <w:szCs w:val="26"/>
          <w:lang w:val="fr-FR"/>
        </w:rPr>
        <w:lastRenderedPageBreak/>
        <w:tab/>
        <w:t>5</w:t>
      </w:r>
      <w:r w:rsidRPr="00BE2BBA">
        <w:rPr>
          <w:sz w:val="26"/>
          <w:szCs w:val="26"/>
          <w:lang w:val="fr-FR"/>
        </w:rPr>
        <w:t xml:space="preserve">. Nâng cao ý thức thực hiện tốt công tác quản lý chất lượng, tiến độ và ATLĐ tại các công trình xây dựng và dự án đầu tư. </w:t>
      </w:r>
      <w:r w:rsidRPr="00BE2BBA">
        <w:rPr>
          <w:sz w:val="26"/>
          <w:szCs w:val="26"/>
        </w:rPr>
        <w:t xml:space="preserve">Đây chính là yếu tố quan trọng nâng cao uy tín và thương hiệu của Công ty. Tiếp tục thực hiện chương trình củng cố và nâng cao thương hiệu </w:t>
      </w:r>
      <w:r w:rsidRPr="00BE2BBA">
        <w:rPr>
          <w:b/>
          <w:bCs/>
          <w:sz w:val="26"/>
          <w:szCs w:val="26"/>
        </w:rPr>
        <w:t>HUD3</w:t>
      </w:r>
      <w:r w:rsidRPr="00BE2BBA">
        <w:rPr>
          <w:sz w:val="26"/>
          <w:szCs w:val="26"/>
        </w:rPr>
        <w:t>.</w:t>
      </w:r>
    </w:p>
    <w:p w:rsidR="00E64FCB" w:rsidRPr="00BE2BBA" w:rsidRDefault="00E64FCB" w:rsidP="00E64FCB">
      <w:pPr>
        <w:tabs>
          <w:tab w:val="num" w:pos="720"/>
        </w:tabs>
        <w:autoSpaceDE w:val="0"/>
        <w:autoSpaceDN w:val="0"/>
        <w:adjustRightInd w:val="0"/>
        <w:spacing w:before="60" w:after="60" w:line="360" w:lineRule="exact"/>
        <w:jc w:val="both"/>
        <w:rPr>
          <w:sz w:val="26"/>
          <w:szCs w:val="26"/>
        </w:rPr>
      </w:pPr>
      <w:r w:rsidRPr="00BE2BBA">
        <w:rPr>
          <w:b/>
          <w:sz w:val="26"/>
          <w:szCs w:val="26"/>
        </w:rPr>
        <w:tab/>
        <w:t>6</w:t>
      </w:r>
      <w:r w:rsidRPr="00BE2BBA">
        <w:rPr>
          <w:sz w:val="26"/>
          <w:szCs w:val="26"/>
        </w:rPr>
        <w:t xml:space="preserve">. Chỉ đạo Ban điều hành thực hiện tốt công tác thu hồi vốn ở các công trình và dự án đầu tư, đảm bảo không để tồn đọng vốn, trong năm 2020 dứt điểm trong công tác thanh quyết toán và bàn giao đối với công trình Uông Bí – Quảng Ninh và quyết toán dứt điểm công trình thoát nước Bắc Ninh, </w:t>
      </w:r>
      <w:r w:rsidRPr="00BE2BBA">
        <w:rPr>
          <w:sz w:val="26"/>
          <w:szCs w:val="26"/>
          <w:lang w:val="fr-FR"/>
        </w:rPr>
        <w:t>công trình HH1 Chúc Sơn, công trình Vintep Việt Hưng</w:t>
      </w:r>
      <w:r w:rsidRPr="00BE2BBA">
        <w:rPr>
          <w:sz w:val="26"/>
          <w:szCs w:val="26"/>
        </w:rPr>
        <w:t xml:space="preserve">.  </w:t>
      </w:r>
    </w:p>
    <w:p w:rsidR="00E64FCB" w:rsidRPr="00BE2BBA" w:rsidRDefault="00E64FCB" w:rsidP="00E64FCB">
      <w:pPr>
        <w:pStyle w:val="BodyTextIndent2"/>
        <w:spacing w:before="60" w:after="60" w:line="360" w:lineRule="exact"/>
        <w:jc w:val="both"/>
        <w:rPr>
          <w:rFonts w:ascii="Times New Roman" w:hAnsi="Times New Roman"/>
          <w:sz w:val="26"/>
          <w:szCs w:val="26"/>
          <w:lang w:val="nl-NL"/>
        </w:rPr>
      </w:pPr>
      <w:r w:rsidRPr="00BE2BBA">
        <w:rPr>
          <w:rFonts w:ascii="Times New Roman" w:hAnsi="Times New Roman"/>
          <w:sz w:val="26"/>
          <w:szCs w:val="26"/>
        </w:rPr>
        <w:tab/>
      </w:r>
      <w:r w:rsidRPr="00BE2BBA">
        <w:rPr>
          <w:rFonts w:ascii="Times New Roman" w:hAnsi="Times New Roman"/>
          <w:b/>
          <w:sz w:val="26"/>
          <w:szCs w:val="26"/>
        </w:rPr>
        <w:t>7</w:t>
      </w:r>
      <w:r w:rsidRPr="00BE2BBA">
        <w:rPr>
          <w:rFonts w:ascii="Times New Roman" w:hAnsi="Times New Roman"/>
          <w:sz w:val="26"/>
          <w:szCs w:val="26"/>
        </w:rPr>
        <w:t>. Tập trung n</w:t>
      </w:r>
      <w:r w:rsidRPr="00BE2BBA">
        <w:rPr>
          <w:rFonts w:ascii="Times New Roman" w:hAnsi="Times New Roman"/>
          <w:sz w:val="26"/>
          <w:szCs w:val="26"/>
          <w:lang w:val="nl-NL"/>
        </w:rPr>
        <w:t xml:space="preserve">ghiên cứu đầu tư các dự </w:t>
      </w:r>
      <w:proofErr w:type="gramStart"/>
      <w:r w:rsidRPr="00BE2BBA">
        <w:rPr>
          <w:rFonts w:ascii="Times New Roman" w:hAnsi="Times New Roman"/>
          <w:sz w:val="26"/>
          <w:szCs w:val="26"/>
          <w:lang w:val="nl-NL"/>
        </w:rPr>
        <w:t>án</w:t>
      </w:r>
      <w:proofErr w:type="gramEnd"/>
      <w:r w:rsidRPr="00BE2BBA">
        <w:rPr>
          <w:rFonts w:ascii="Times New Roman" w:hAnsi="Times New Roman"/>
          <w:sz w:val="26"/>
          <w:szCs w:val="26"/>
          <w:lang w:val="nl-NL"/>
        </w:rPr>
        <w:t xml:space="preserve"> cụ thể sau:</w:t>
      </w:r>
    </w:p>
    <w:p w:rsidR="00E64FCB" w:rsidRPr="00BE2BBA" w:rsidRDefault="00E64FCB" w:rsidP="00E64FCB">
      <w:pPr>
        <w:pStyle w:val="BodyTextIndent2"/>
        <w:spacing w:before="60" w:after="60" w:line="360" w:lineRule="exact"/>
        <w:ind w:firstLine="720"/>
        <w:jc w:val="both"/>
        <w:rPr>
          <w:sz w:val="26"/>
          <w:szCs w:val="26"/>
        </w:rPr>
      </w:pPr>
      <w:r w:rsidRPr="00BE2BBA">
        <w:rPr>
          <w:rFonts w:ascii="Times New Roman" w:hAnsi="Times New Roman"/>
          <w:sz w:val="26"/>
          <w:szCs w:val="26"/>
          <w:lang w:val="nl-NL"/>
        </w:rPr>
        <w:t>- Xin đầu tư các dự án thứ phát của Tổng công ty;</w:t>
      </w:r>
    </w:p>
    <w:p w:rsidR="00E64FCB" w:rsidRPr="00BE2BBA" w:rsidRDefault="00E64FCB" w:rsidP="00E64FCB">
      <w:pPr>
        <w:tabs>
          <w:tab w:val="left" w:pos="432"/>
        </w:tabs>
        <w:spacing w:before="60" w:after="60" w:line="360" w:lineRule="exact"/>
        <w:jc w:val="both"/>
        <w:rPr>
          <w:sz w:val="26"/>
          <w:szCs w:val="26"/>
        </w:rPr>
      </w:pPr>
      <w:r w:rsidRPr="00BE2BBA">
        <w:rPr>
          <w:sz w:val="26"/>
          <w:szCs w:val="26"/>
        </w:rPr>
        <w:tab/>
      </w:r>
      <w:r w:rsidRPr="00BE2BBA">
        <w:rPr>
          <w:sz w:val="26"/>
          <w:szCs w:val="26"/>
        </w:rPr>
        <w:tab/>
        <w:t xml:space="preserve">- Chủ động tham gia nghiên cứu, đấu thầu chủ đầu tư các dự </w:t>
      </w:r>
      <w:proofErr w:type="gramStart"/>
      <w:r w:rsidRPr="00BE2BBA">
        <w:rPr>
          <w:sz w:val="26"/>
          <w:szCs w:val="26"/>
        </w:rPr>
        <w:t>án</w:t>
      </w:r>
      <w:proofErr w:type="gramEnd"/>
      <w:r w:rsidRPr="00BE2BBA">
        <w:rPr>
          <w:sz w:val="26"/>
          <w:szCs w:val="26"/>
        </w:rPr>
        <w:t xml:space="preserve"> mới có quy mô phù hợp với nguồn vốn của Công ty. </w:t>
      </w:r>
    </w:p>
    <w:p w:rsidR="00E64FCB" w:rsidRPr="00BE2BBA" w:rsidRDefault="00E64FCB" w:rsidP="00E64FCB">
      <w:pPr>
        <w:tabs>
          <w:tab w:val="left" w:pos="432"/>
        </w:tabs>
        <w:spacing w:before="60" w:after="60" w:line="360" w:lineRule="exact"/>
        <w:jc w:val="both"/>
        <w:rPr>
          <w:sz w:val="26"/>
          <w:szCs w:val="26"/>
        </w:rPr>
      </w:pPr>
      <w:r w:rsidRPr="00BE2BBA">
        <w:rPr>
          <w:sz w:val="26"/>
          <w:szCs w:val="26"/>
        </w:rPr>
        <w:tab/>
      </w:r>
      <w:r w:rsidRPr="00BE2BBA">
        <w:rPr>
          <w:sz w:val="26"/>
          <w:szCs w:val="26"/>
        </w:rPr>
        <w:tab/>
        <w:t xml:space="preserve">- Tiếp tục phát huy và nhân rộng mô hình triển khai đầu tư </w:t>
      </w:r>
      <w:proofErr w:type="gramStart"/>
      <w:r w:rsidRPr="00BE2BBA">
        <w:rPr>
          <w:sz w:val="26"/>
          <w:szCs w:val="26"/>
        </w:rPr>
        <w:t>theo</w:t>
      </w:r>
      <w:proofErr w:type="gramEnd"/>
      <w:r w:rsidRPr="00BE2BBA">
        <w:rPr>
          <w:sz w:val="26"/>
          <w:szCs w:val="26"/>
        </w:rPr>
        <w:t xml:space="preserve"> phương thức chủ đầu tư tự thực hiện dự án đã đạt được tại dự án mà công ty đã triển khai.</w:t>
      </w:r>
    </w:p>
    <w:p w:rsidR="00E64FCB" w:rsidRPr="00BE2BBA" w:rsidRDefault="00E64FCB" w:rsidP="00E64FCB">
      <w:pPr>
        <w:tabs>
          <w:tab w:val="left" w:pos="432"/>
        </w:tabs>
        <w:spacing w:before="60" w:after="60" w:line="360" w:lineRule="exact"/>
        <w:jc w:val="both"/>
        <w:rPr>
          <w:sz w:val="26"/>
          <w:szCs w:val="26"/>
        </w:rPr>
      </w:pPr>
      <w:r w:rsidRPr="00BE2BBA">
        <w:rPr>
          <w:sz w:val="26"/>
          <w:szCs w:val="26"/>
        </w:rPr>
        <w:tab/>
      </w:r>
      <w:r w:rsidRPr="00BE2BBA">
        <w:rPr>
          <w:sz w:val="26"/>
          <w:szCs w:val="26"/>
        </w:rPr>
        <w:tab/>
      </w:r>
      <w:r w:rsidRPr="00BE2BBA">
        <w:rPr>
          <w:b/>
          <w:sz w:val="26"/>
          <w:szCs w:val="26"/>
        </w:rPr>
        <w:t>8.</w:t>
      </w:r>
      <w:r w:rsidRPr="00BE2BBA">
        <w:rPr>
          <w:sz w:val="26"/>
          <w:szCs w:val="26"/>
        </w:rPr>
        <w:t xml:space="preserve"> Tăng cường tìm kiếm, mở rộng đấu thầu các công trình ngoài Tổng Công ty nhằm nâng cao giá trị xây lắp, </w:t>
      </w:r>
      <w:proofErr w:type="gramStart"/>
      <w:r w:rsidRPr="00BE2BBA">
        <w:rPr>
          <w:sz w:val="26"/>
          <w:szCs w:val="26"/>
        </w:rPr>
        <w:t>đảm</w:t>
      </w:r>
      <w:proofErr w:type="gramEnd"/>
      <w:r w:rsidRPr="00BE2BBA">
        <w:rPr>
          <w:sz w:val="26"/>
          <w:szCs w:val="26"/>
        </w:rPr>
        <w:t xml:space="preserve"> bảo công việc ổn định cho CBCNV Công ty.</w:t>
      </w:r>
    </w:p>
    <w:p w:rsidR="00E64FCB" w:rsidRPr="00BE2BBA" w:rsidRDefault="00E64FCB" w:rsidP="00E64FCB">
      <w:pPr>
        <w:tabs>
          <w:tab w:val="left" w:pos="432"/>
        </w:tabs>
        <w:spacing w:before="60" w:after="60" w:line="360" w:lineRule="exact"/>
        <w:jc w:val="both"/>
        <w:rPr>
          <w:sz w:val="26"/>
          <w:szCs w:val="26"/>
        </w:rPr>
      </w:pPr>
      <w:r w:rsidRPr="00BE2BBA">
        <w:rPr>
          <w:sz w:val="26"/>
          <w:szCs w:val="26"/>
        </w:rPr>
        <w:tab/>
      </w:r>
      <w:r w:rsidRPr="00BE2BBA">
        <w:rPr>
          <w:sz w:val="26"/>
          <w:szCs w:val="26"/>
        </w:rPr>
        <w:tab/>
        <w:t>- Tích cực nâng cao công tác quản lý, ứng dụng công nghệ trong thi công xây dựng nhằm hạ giá thành sản phẩm, đảm bảo chặt chẽ, chính xác trong thực hiện hợp đồng nhận thầu thi công, tránh nợ đọng, kéo dài. Nghiên cứu, triển khai mô hình tổng thầu trong thực hiện thi công xây lắp công trình.</w:t>
      </w:r>
    </w:p>
    <w:p w:rsidR="00E64FCB" w:rsidRPr="00BE2BBA" w:rsidRDefault="00E64FCB" w:rsidP="00E64FCB">
      <w:pPr>
        <w:tabs>
          <w:tab w:val="left" w:pos="432"/>
        </w:tabs>
        <w:spacing w:before="60" w:after="60" w:line="360" w:lineRule="exact"/>
        <w:jc w:val="both"/>
        <w:rPr>
          <w:sz w:val="26"/>
          <w:szCs w:val="26"/>
        </w:rPr>
      </w:pPr>
      <w:r w:rsidRPr="00BE2BBA">
        <w:rPr>
          <w:sz w:val="26"/>
          <w:szCs w:val="26"/>
        </w:rPr>
        <w:tab/>
      </w:r>
      <w:r w:rsidRPr="00BE2BBA">
        <w:rPr>
          <w:sz w:val="26"/>
          <w:szCs w:val="26"/>
        </w:rPr>
        <w:tab/>
      </w:r>
      <w:r w:rsidRPr="00BE2BBA">
        <w:rPr>
          <w:b/>
          <w:sz w:val="26"/>
          <w:szCs w:val="26"/>
        </w:rPr>
        <w:t>9.</w:t>
      </w:r>
      <w:r w:rsidRPr="00BE2BBA">
        <w:rPr>
          <w:sz w:val="26"/>
          <w:szCs w:val="26"/>
        </w:rPr>
        <w:t xml:space="preserve"> Nghiên cứu mở rộng lĩnh vực, ngành nghề hoạt động sản xuất kinh doanh, đặc biệt trong các lĩnh vực năng lượng tái tạo (điện gió, điện mặt trời) để hợp tác đầu tư, xây dựng các cơ sở, nhà máy điện gió, điện mặt trời.</w:t>
      </w:r>
    </w:p>
    <w:p w:rsidR="00E64FCB" w:rsidRPr="00BE2BBA" w:rsidRDefault="00E64FCB" w:rsidP="00E64FCB">
      <w:pPr>
        <w:tabs>
          <w:tab w:val="left" w:pos="432"/>
        </w:tabs>
        <w:spacing w:before="60" w:after="60" w:line="360" w:lineRule="exact"/>
        <w:jc w:val="both"/>
        <w:rPr>
          <w:sz w:val="26"/>
          <w:szCs w:val="26"/>
        </w:rPr>
      </w:pPr>
      <w:r w:rsidRPr="00BE2BBA">
        <w:rPr>
          <w:sz w:val="26"/>
          <w:szCs w:val="26"/>
        </w:rPr>
        <w:tab/>
      </w:r>
      <w:r w:rsidRPr="00BE2BBA">
        <w:rPr>
          <w:sz w:val="26"/>
          <w:szCs w:val="26"/>
        </w:rPr>
        <w:tab/>
      </w:r>
      <w:r w:rsidRPr="00BE2BBA">
        <w:rPr>
          <w:b/>
          <w:sz w:val="26"/>
          <w:szCs w:val="26"/>
        </w:rPr>
        <w:t>10.</w:t>
      </w:r>
      <w:r w:rsidRPr="00BE2BBA">
        <w:rPr>
          <w:sz w:val="26"/>
          <w:szCs w:val="26"/>
        </w:rPr>
        <w:t xml:space="preserve"> Để giảm thiểu những hạn chế, những tác động của Luật quản lý vốn, nâng cao tính chủ động cho doanh nghiệp, Công ty tiếp tục đề xuất HĐTV Tổng công ty thực hiện phương án thoái vốn tại Công ty HUD3 theo hướng không chi phối để tạo cơ sở và điều kiện cho Công ty HUD3 tham gia thực hiện phần xây lắp tại các dự án của Tổng công ty.</w:t>
      </w:r>
    </w:p>
    <w:p w:rsidR="00E64FCB" w:rsidRPr="00BE2BBA" w:rsidRDefault="00E64FCB" w:rsidP="00E64FCB">
      <w:pPr>
        <w:tabs>
          <w:tab w:val="left" w:pos="432"/>
        </w:tabs>
        <w:spacing w:before="60" w:after="60" w:line="360" w:lineRule="exact"/>
        <w:jc w:val="both"/>
        <w:rPr>
          <w:spacing w:val="-2"/>
          <w:sz w:val="26"/>
          <w:szCs w:val="26"/>
        </w:rPr>
      </w:pPr>
      <w:r w:rsidRPr="00BE2BBA">
        <w:rPr>
          <w:sz w:val="26"/>
          <w:szCs w:val="26"/>
        </w:rPr>
        <w:tab/>
      </w:r>
      <w:r w:rsidRPr="00BE2BBA">
        <w:rPr>
          <w:sz w:val="26"/>
          <w:szCs w:val="26"/>
        </w:rPr>
        <w:tab/>
      </w:r>
      <w:r w:rsidRPr="00BE2BBA">
        <w:rPr>
          <w:b/>
          <w:spacing w:val="-2"/>
          <w:sz w:val="26"/>
          <w:szCs w:val="26"/>
        </w:rPr>
        <w:t>11</w:t>
      </w:r>
      <w:r w:rsidRPr="00BE2BBA">
        <w:rPr>
          <w:spacing w:val="-2"/>
          <w:sz w:val="26"/>
          <w:szCs w:val="26"/>
        </w:rPr>
        <w:t xml:space="preserve">. Quan tâm đến đời sống của người </w:t>
      </w:r>
      <w:proofErr w:type="gramStart"/>
      <w:r w:rsidRPr="00BE2BBA">
        <w:rPr>
          <w:spacing w:val="-2"/>
          <w:sz w:val="26"/>
          <w:szCs w:val="26"/>
        </w:rPr>
        <w:t>lao</w:t>
      </w:r>
      <w:proofErr w:type="gramEnd"/>
      <w:r w:rsidRPr="00BE2BBA">
        <w:rPr>
          <w:spacing w:val="-2"/>
          <w:sz w:val="26"/>
          <w:szCs w:val="26"/>
        </w:rPr>
        <w:t xml:space="preserve"> động về các vấn đề như: lương, thưởng, chế độ chăm sóc sức khoẻ, thực hiện tốt quyền lợi của cổ đông như: trả cổ tức, tạo điều kiện thuận lợi để cổ đông tiếp nhận thông tin và các ý kiến đóng góp xây dựng Công ty.  </w:t>
      </w:r>
    </w:p>
    <w:p w:rsidR="00E64FCB" w:rsidRPr="00BE2BBA" w:rsidRDefault="00E64FCB" w:rsidP="00E64FCB">
      <w:pPr>
        <w:spacing w:before="60" w:after="60" w:line="360" w:lineRule="exact"/>
        <w:ind w:firstLine="720"/>
        <w:jc w:val="both"/>
        <w:rPr>
          <w:sz w:val="26"/>
          <w:szCs w:val="26"/>
          <w:lang w:val="nl-NL"/>
        </w:rPr>
      </w:pPr>
      <w:r w:rsidRPr="00BE2BBA">
        <w:rPr>
          <w:b/>
          <w:bCs/>
          <w:sz w:val="26"/>
          <w:szCs w:val="26"/>
          <w:lang w:val="nl-NL"/>
        </w:rPr>
        <w:t>Kính thưa các đồng chí</w:t>
      </w:r>
      <w:r w:rsidRPr="00BE2BBA">
        <w:rPr>
          <w:sz w:val="26"/>
          <w:szCs w:val="26"/>
          <w:lang w:val="nl-NL"/>
        </w:rPr>
        <w:t>!</w:t>
      </w:r>
    </w:p>
    <w:p w:rsidR="00E64FCB" w:rsidRPr="00BE2BBA" w:rsidRDefault="00E64FCB" w:rsidP="00E64FCB">
      <w:pPr>
        <w:spacing w:before="60" w:after="60" w:line="360" w:lineRule="exact"/>
        <w:jc w:val="both"/>
        <w:rPr>
          <w:sz w:val="26"/>
          <w:szCs w:val="26"/>
          <w:lang w:val="nl-NL"/>
        </w:rPr>
      </w:pPr>
      <w:r w:rsidRPr="00BE2BBA">
        <w:rPr>
          <w:sz w:val="26"/>
          <w:szCs w:val="26"/>
          <w:lang w:val="nl-NL"/>
        </w:rPr>
        <w:tab/>
      </w:r>
      <w:r w:rsidRPr="00BE2BBA">
        <w:rPr>
          <w:b/>
          <w:bCs/>
          <w:sz w:val="26"/>
          <w:szCs w:val="26"/>
          <w:lang w:val="nl-NL"/>
        </w:rPr>
        <w:t>Thưa toàn thể Đại hội</w:t>
      </w:r>
      <w:r w:rsidRPr="00BE2BBA">
        <w:rPr>
          <w:sz w:val="26"/>
          <w:szCs w:val="26"/>
          <w:lang w:val="nl-NL"/>
        </w:rPr>
        <w:t>!</w:t>
      </w:r>
    </w:p>
    <w:p w:rsidR="00E64FCB" w:rsidRPr="00BE2BBA" w:rsidRDefault="00E64FCB" w:rsidP="00E64FCB">
      <w:pPr>
        <w:spacing w:before="60" w:after="60" w:line="400" w:lineRule="exact"/>
        <w:ind w:firstLine="720"/>
        <w:jc w:val="both"/>
        <w:rPr>
          <w:spacing w:val="-2"/>
          <w:sz w:val="26"/>
          <w:szCs w:val="26"/>
          <w:lang w:val="nl-NL"/>
        </w:rPr>
      </w:pPr>
      <w:r w:rsidRPr="00BE2BBA">
        <w:rPr>
          <w:spacing w:val="-2"/>
          <w:sz w:val="26"/>
          <w:szCs w:val="26"/>
          <w:lang w:val="nl-NL"/>
        </w:rPr>
        <w:t xml:space="preserve">Trên đây là báo cáo của HĐQT Công ty cổ phần đầu tư và xây dựng HUD3 về hoạt động quản lý giám sát năm 2019 và phương hướng nhiệm vụ 5 năm giai đoạn 2015-2020. Thay mặt HĐQT Công ty HUD3 xin chân thành cảm ơn sự quan tâm giúp đỡ của Công ty mẹ - Tổng công ty Đầu tư phát triển nhà và đô thị, sự tin cậy, ủng hộ và hợp tác của các đối tác, các nhà </w:t>
      </w:r>
      <w:r w:rsidRPr="00BE2BBA">
        <w:rPr>
          <w:spacing w:val="-2"/>
          <w:sz w:val="26"/>
          <w:szCs w:val="26"/>
          <w:lang w:val="nl-NL"/>
        </w:rPr>
        <w:lastRenderedPageBreak/>
        <w:t>đầu tư, các bạn hàng của Công ty, đặc biệt xin chân thành cảm ơn toàn thể CBCNV– người Lao động của Công ty.</w:t>
      </w:r>
    </w:p>
    <w:p w:rsidR="00E64FCB" w:rsidRPr="00BE2BBA" w:rsidRDefault="00E64FCB" w:rsidP="00E64FCB">
      <w:pPr>
        <w:spacing w:before="60" w:after="60" w:line="400" w:lineRule="exact"/>
        <w:ind w:firstLine="720"/>
        <w:jc w:val="both"/>
        <w:rPr>
          <w:sz w:val="26"/>
          <w:szCs w:val="26"/>
          <w:lang w:val="nl-NL"/>
        </w:rPr>
      </w:pPr>
      <w:r w:rsidRPr="00BE2BBA">
        <w:rPr>
          <w:sz w:val="26"/>
          <w:szCs w:val="26"/>
          <w:lang w:val="nl-NL"/>
        </w:rPr>
        <w:t>Tại Đại hội này, HĐQT Công ty cũng mong sẽ tiếp tục nhận được những ý kiến đóng góp xây dựng, sự hỗ trợ tạo điều kiện giúp đỡ cũng như sẻ chia của các quý cổ đông Công ty, của tập thể CBCNV để góp phần đưa Công ty cổ phần đầu tư và xây dựng HUD3 gặt hái được những thành công hơn nữa trong năm 2020 và những năm tiếp theo.</w:t>
      </w:r>
    </w:p>
    <w:p w:rsidR="00E64FCB" w:rsidRPr="00BE2BBA" w:rsidRDefault="00E64FCB" w:rsidP="00E64FCB">
      <w:pPr>
        <w:spacing w:before="60" w:after="60" w:line="340" w:lineRule="exact"/>
        <w:ind w:firstLine="720"/>
        <w:jc w:val="both"/>
        <w:rPr>
          <w:b/>
          <w:bCs/>
          <w:i/>
          <w:iCs/>
          <w:sz w:val="26"/>
          <w:szCs w:val="26"/>
          <w:lang w:val="nl-NL"/>
        </w:rPr>
      </w:pPr>
      <w:r w:rsidRPr="00BE2BBA">
        <w:rPr>
          <w:iCs/>
          <w:sz w:val="26"/>
          <w:szCs w:val="26"/>
          <w:lang w:val="nl-NL"/>
        </w:rPr>
        <w:t xml:space="preserve"> </w:t>
      </w:r>
      <w:r w:rsidRPr="00BE2BBA">
        <w:rPr>
          <w:b/>
          <w:bCs/>
          <w:i/>
          <w:iCs/>
          <w:sz w:val="26"/>
          <w:szCs w:val="26"/>
          <w:lang w:val="nl-NL"/>
        </w:rPr>
        <w:t>Xin kính chúc sức khỏe các quý vị cổ đông và toàn thể Đại hội</w:t>
      </w:r>
    </w:p>
    <w:p w:rsidR="00E64FCB" w:rsidRPr="00BE2BBA" w:rsidRDefault="00E64FCB" w:rsidP="00E64FCB">
      <w:pPr>
        <w:spacing w:before="60" w:after="60" w:line="340" w:lineRule="exact"/>
        <w:ind w:left="1440" w:firstLine="720"/>
        <w:jc w:val="both"/>
        <w:rPr>
          <w:b/>
          <w:bCs/>
          <w:i/>
          <w:iCs/>
          <w:sz w:val="26"/>
          <w:szCs w:val="26"/>
          <w:lang w:val="nl-NL"/>
        </w:rPr>
      </w:pPr>
      <w:r w:rsidRPr="00BE2BBA">
        <w:rPr>
          <w:b/>
          <w:bCs/>
          <w:i/>
          <w:iCs/>
          <w:sz w:val="26"/>
          <w:szCs w:val="26"/>
          <w:lang w:val="nl-NL"/>
        </w:rPr>
        <w:t>Chúc đại hội thành công tốt đẹp!</w:t>
      </w:r>
    </w:p>
    <w:p w:rsidR="00E64FCB" w:rsidRPr="00BE2BBA" w:rsidRDefault="00E64FCB" w:rsidP="00E64FCB">
      <w:pPr>
        <w:spacing w:before="60" w:after="60" w:line="340" w:lineRule="exact"/>
        <w:ind w:firstLine="720"/>
        <w:jc w:val="both"/>
        <w:rPr>
          <w:b/>
          <w:bCs/>
          <w:sz w:val="26"/>
          <w:szCs w:val="26"/>
          <w:lang w:val="nl-NL"/>
        </w:rPr>
      </w:pPr>
      <w:r w:rsidRPr="00BE2BBA">
        <w:rPr>
          <w:b/>
          <w:bCs/>
          <w:sz w:val="26"/>
          <w:szCs w:val="26"/>
          <w:lang w:val="nl-NL"/>
        </w:rPr>
        <w:t>Xin trân trọng cảm ơn./.</w:t>
      </w:r>
    </w:p>
    <w:p w:rsidR="00E64FCB" w:rsidRPr="00BE2BBA" w:rsidRDefault="00E64FCB" w:rsidP="00E64FCB">
      <w:pPr>
        <w:ind w:left="3600"/>
        <w:rPr>
          <w:b/>
          <w:bCs/>
          <w:lang w:val="nl-NL"/>
        </w:rPr>
      </w:pPr>
      <w:r w:rsidRPr="00BE2BBA">
        <w:rPr>
          <w:b/>
          <w:bCs/>
          <w:sz w:val="26"/>
          <w:szCs w:val="26"/>
          <w:lang w:val="nl-NL"/>
        </w:rPr>
        <w:t xml:space="preserve">                           </w:t>
      </w:r>
      <w:r w:rsidRPr="00BE2BBA">
        <w:rPr>
          <w:b/>
          <w:bCs/>
          <w:lang w:val="nl-NL"/>
        </w:rPr>
        <w:t>T/M HỘI ĐỒNG QUẢN TRỊ</w:t>
      </w:r>
    </w:p>
    <w:p w:rsidR="00E64FCB" w:rsidRPr="00BE2BBA" w:rsidRDefault="00E64FCB" w:rsidP="00E64FCB">
      <w:pPr>
        <w:pStyle w:val="BodyTextIndent"/>
        <w:spacing w:before="60" w:after="60" w:line="340" w:lineRule="exact"/>
        <w:ind w:firstLine="0"/>
        <w:rPr>
          <w:rFonts w:ascii="Times New Roman" w:hAnsi="Times New Roman"/>
        </w:rPr>
      </w:pPr>
    </w:p>
    <w:p w:rsidR="00E64FCB" w:rsidRPr="00BE2BBA" w:rsidRDefault="00E64FCB" w:rsidP="00E64FCB">
      <w:pPr>
        <w:pStyle w:val="BodyTextIndent"/>
        <w:spacing w:before="60" w:after="60" w:line="340" w:lineRule="exact"/>
        <w:ind w:firstLine="0"/>
        <w:rPr>
          <w:rFonts w:ascii="Times New Roman" w:hAnsi="Times New Roman"/>
        </w:rPr>
      </w:pPr>
    </w:p>
    <w:p w:rsidR="00E64FCB" w:rsidRPr="00BE2BBA" w:rsidRDefault="00E64FCB" w:rsidP="00E64FCB">
      <w:pPr>
        <w:pStyle w:val="BodyTextIndent"/>
        <w:spacing w:before="60" w:after="60" w:line="340" w:lineRule="exact"/>
        <w:ind w:firstLine="0"/>
        <w:rPr>
          <w:rFonts w:ascii="Times New Roman" w:hAnsi="Times New Roman"/>
        </w:rPr>
      </w:pPr>
    </w:p>
    <w:p w:rsidR="00E64FCB" w:rsidRPr="00BE2BBA" w:rsidRDefault="00E64FCB" w:rsidP="00E64FCB">
      <w:pPr>
        <w:pStyle w:val="BodyTextIndent"/>
        <w:spacing w:before="60" w:after="60" w:line="340" w:lineRule="exact"/>
        <w:ind w:firstLine="0"/>
        <w:rPr>
          <w:rFonts w:ascii="Times New Roman" w:hAnsi="Times New Roman"/>
        </w:rPr>
      </w:pPr>
    </w:p>
    <w:p w:rsidR="00E64FCB" w:rsidRPr="00BE2BBA" w:rsidRDefault="00E64FCB" w:rsidP="00E64FCB">
      <w:pPr>
        <w:pStyle w:val="BodyTextIndent"/>
        <w:spacing w:before="60" w:after="60" w:line="340" w:lineRule="exact"/>
        <w:ind w:firstLine="0"/>
        <w:rPr>
          <w:rFonts w:ascii="Times New Roman" w:hAnsi="Times New Roman"/>
        </w:rPr>
      </w:pPr>
    </w:p>
    <w:p w:rsidR="00E64FCB" w:rsidRPr="00BE2BBA" w:rsidRDefault="00E64FCB" w:rsidP="00E64FCB">
      <w:pPr>
        <w:pStyle w:val="BodyTextIndent"/>
        <w:spacing w:before="60" w:after="60" w:line="340" w:lineRule="exact"/>
        <w:ind w:firstLine="0"/>
        <w:rPr>
          <w:rFonts w:ascii="Times New Roman" w:hAnsi="Times New Roman"/>
        </w:rPr>
      </w:pPr>
    </w:p>
    <w:p w:rsidR="00E64FCB" w:rsidRPr="00BE2BBA" w:rsidRDefault="00E64FCB" w:rsidP="00E64FCB">
      <w:pPr>
        <w:pStyle w:val="BodyTextIndent"/>
        <w:spacing w:before="60" w:after="60" w:line="340" w:lineRule="exact"/>
        <w:ind w:firstLine="0"/>
        <w:rPr>
          <w:rFonts w:ascii="Times New Roman" w:hAnsi="Times New Roman"/>
        </w:rPr>
      </w:pPr>
    </w:p>
    <w:p w:rsidR="00E64FCB" w:rsidRPr="00BE2BBA" w:rsidRDefault="00E64FCB" w:rsidP="00E64FCB">
      <w:pPr>
        <w:pStyle w:val="BodyTextIndent"/>
        <w:spacing w:before="60" w:after="60" w:line="340" w:lineRule="exact"/>
        <w:ind w:firstLine="0"/>
        <w:rPr>
          <w:rFonts w:ascii="Times New Roman" w:hAnsi="Times New Roman"/>
        </w:rPr>
      </w:pPr>
    </w:p>
    <w:p w:rsidR="00E64FCB" w:rsidRPr="00BE2BBA" w:rsidRDefault="00E64FCB" w:rsidP="00E64FCB">
      <w:pPr>
        <w:pStyle w:val="BodyTextIndent"/>
        <w:spacing w:before="60" w:after="60" w:line="340" w:lineRule="exact"/>
        <w:ind w:firstLine="0"/>
        <w:rPr>
          <w:rFonts w:ascii="Times New Roman" w:hAnsi="Times New Roman"/>
        </w:rPr>
      </w:pPr>
    </w:p>
    <w:p w:rsidR="00E64FCB" w:rsidRPr="00BE2BBA" w:rsidRDefault="00E64FCB" w:rsidP="00E64FCB">
      <w:pPr>
        <w:pStyle w:val="BodyTextIndent"/>
        <w:spacing w:before="60" w:after="60" w:line="340" w:lineRule="exact"/>
        <w:ind w:firstLine="0"/>
        <w:rPr>
          <w:rFonts w:ascii="Times New Roman" w:hAnsi="Times New Roman"/>
        </w:rPr>
      </w:pPr>
    </w:p>
    <w:p w:rsidR="00E64FCB" w:rsidRPr="00BE2BBA" w:rsidRDefault="00E64FCB" w:rsidP="00E64FCB">
      <w:pPr>
        <w:pStyle w:val="BodyTextIndent"/>
        <w:spacing w:before="60" w:after="60" w:line="340" w:lineRule="exact"/>
        <w:ind w:firstLine="0"/>
        <w:rPr>
          <w:rFonts w:ascii="Times New Roman" w:hAnsi="Times New Roman"/>
        </w:rPr>
      </w:pPr>
    </w:p>
    <w:p w:rsidR="00E64FCB" w:rsidRPr="00BE2BBA" w:rsidRDefault="00E64FCB" w:rsidP="00E64FCB">
      <w:pPr>
        <w:pStyle w:val="BodyTextIndent"/>
        <w:spacing w:before="60" w:after="60" w:line="340" w:lineRule="exact"/>
        <w:ind w:firstLine="0"/>
        <w:rPr>
          <w:rFonts w:ascii="Times New Roman" w:hAnsi="Times New Roman"/>
        </w:rPr>
      </w:pPr>
    </w:p>
    <w:p w:rsidR="00E64FCB" w:rsidRPr="00BE2BBA" w:rsidRDefault="00E64FCB" w:rsidP="00E64FCB">
      <w:pPr>
        <w:pStyle w:val="BodyTextIndent"/>
        <w:spacing w:before="60" w:after="60" w:line="340" w:lineRule="exact"/>
        <w:ind w:firstLine="0"/>
        <w:rPr>
          <w:rFonts w:ascii="Times New Roman" w:hAnsi="Times New Roman"/>
        </w:rPr>
      </w:pPr>
    </w:p>
    <w:p w:rsidR="00E64FCB" w:rsidRPr="00BE2BBA" w:rsidRDefault="00E64FCB" w:rsidP="00E64FCB">
      <w:pPr>
        <w:pStyle w:val="BodyTextIndent"/>
        <w:spacing w:before="60" w:after="60" w:line="340" w:lineRule="exact"/>
        <w:ind w:firstLine="0"/>
        <w:rPr>
          <w:rFonts w:ascii="Times New Roman" w:hAnsi="Times New Roman"/>
        </w:rPr>
      </w:pPr>
    </w:p>
    <w:p w:rsidR="00E64FCB" w:rsidRPr="00BE2BBA" w:rsidRDefault="00E64FCB" w:rsidP="00E64FCB">
      <w:pPr>
        <w:pStyle w:val="BodyTextIndent"/>
        <w:spacing w:before="60" w:after="60" w:line="340" w:lineRule="exact"/>
        <w:ind w:firstLine="0"/>
        <w:rPr>
          <w:rFonts w:ascii="Times New Roman" w:hAnsi="Times New Roman"/>
        </w:rPr>
      </w:pPr>
    </w:p>
    <w:p w:rsidR="00E64FCB" w:rsidRPr="00BE2BBA" w:rsidRDefault="00E64FCB" w:rsidP="00E64FCB"/>
    <w:p w:rsidR="00786CEC" w:rsidRPr="00BE2BBA" w:rsidRDefault="00786CEC"/>
    <w:p w:rsidR="00BE2BBA" w:rsidRDefault="00BE2BBA"/>
    <w:sectPr w:rsidR="00BE2BBA" w:rsidSect="00460A04">
      <w:footerReference w:type="default" r:id="rId7"/>
      <w:pgSz w:w="11909" w:h="16834" w:code="9"/>
      <w:pgMar w:top="864" w:right="1008"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F49" w:rsidRDefault="00443F49">
      <w:r>
        <w:separator/>
      </w:r>
    </w:p>
  </w:endnote>
  <w:endnote w:type="continuationSeparator" w:id="0">
    <w:p w:rsidR="00443F49" w:rsidRDefault="0044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3163871"/>
      <w:docPartObj>
        <w:docPartGallery w:val="Page Numbers (Bottom of Page)"/>
        <w:docPartUnique/>
      </w:docPartObj>
    </w:sdtPr>
    <w:sdtEndPr>
      <w:rPr>
        <w:noProof/>
      </w:rPr>
    </w:sdtEndPr>
    <w:sdtContent>
      <w:p w:rsidR="00460A04" w:rsidRDefault="008935A6">
        <w:pPr>
          <w:pStyle w:val="Footer"/>
          <w:jc w:val="center"/>
        </w:pPr>
        <w:r>
          <w:fldChar w:fldCharType="begin"/>
        </w:r>
        <w:r>
          <w:instrText xml:space="preserve"> PAGE   \* MERGEFORMAT </w:instrText>
        </w:r>
        <w:r>
          <w:fldChar w:fldCharType="separate"/>
        </w:r>
        <w:r w:rsidR="00483624">
          <w:rPr>
            <w:noProof/>
          </w:rPr>
          <w:t>4</w:t>
        </w:r>
        <w:r>
          <w:rPr>
            <w:noProof/>
          </w:rPr>
          <w:fldChar w:fldCharType="end"/>
        </w:r>
      </w:p>
    </w:sdtContent>
  </w:sdt>
  <w:p w:rsidR="00460A04" w:rsidRDefault="00443F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F49" w:rsidRDefault="00443F49">
      <w:r>
        <w:separator/>
      </w:r>
    </w:p>
  </w:footnote>
  <w:footnote w:type="continuationSeparator" w:id="0">
    <w:p w:rsidR="00443F49" w:rsidRDefault="00443F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366657"/>
    <w:multiLevelType w:val="hybridMultilevel"/>
    <w:tmpl w:val="E68AE36E"/>
    <w:lvl w:ilvl="0" w:tplc="8FD2DA50">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7131E2A"/>
    <w:multiLevelType w:val="hybridMultilevel"/>
    <w:tmpl w:val="A5F8AD36"/>
    <w:lvl w:ilvl="0" w:tplc="180865D8">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FCB"/>
    <w:rsid w:val="00014AD7"/>
    <w:rsid w:val="000407C2"/>
    <w:rsid w:val="0008031E"/>
    <w:rsid w:val="000A6D34"/>
    <w:rsid w:val="000B0856"/>
    <w:rsid w:val="000E1F92"/>
    <w:rsid w:val="000F62EE"/>
    <w:rsid w:val="0010731C"/>
    <w:rsid w:val="002005ED"/>
    <w:rsid w:val="0021619B"/>
    <w:rsid w:val="00284D51"/>
    <w:rsid w:val="00303EF5"/>
    <w:rsid w:val="003146B1"/>
    <w:rsid w:val="0034285E"/>
    <w:rsid w:val="003654CA"/>
    <w:rsid w:val="003825E2"/>
    <w:rsid w:val="003A2302"/>
    <w:rsid w:val="00443F49"/>
    <w:rsid w:val="00453E29"/>
    <w:rsid w:val="00483624"/>
    <w:rsid w:val="004C022E"/>
    <w:rsid w:val="004E4286"/>
    <w:rsid w:val="006017EE"/>
    <w:rsid w:val="00636E9F"/>
    <w:rsid w:val="00693255"/>
    <w:rsid w:val="006A4511"/>
    <w:rsid w:val="00751020"/>
    <w:rsid w:val="00786CEC"/>
    <w:rsid w:val="007F7DE0"/>
    <w:rsid w:val="008935A6"/>
    <w:rsid w:val="008C3838"/>
    <w:rsid w:val="0097287F"/>
    <w:rsid w:val="00993174"/>
    <w:rsid w:val="00A1777D"/>
    <w:rsid w:val="00B363A1"/>
    <w:rsid w:val="00B44770"/>
    <w:rsid w:val="00B91ECE"/>
    <w:rsid w:val="00BC2210"/>
    <w:rsid w:val="00BE2BBA"/>
    <w:rsid w:val="00BE4C88"/>
    <w:rsid w:val="00BF170C"/>
    <w:rsid w:val="00C52DDF"/>
    <w:rsid w:val="00C73EDE"/>
    <w:rsid w:val="00CA2536"/>
    <w:rsid w:val="00DB7703"/>
    <w:rsid w:val="00E260DA"/>
    <w:rsid w:val="00E64FCB"/>
    <w:rsid w:val="00EA4B4E"/>
    <w:rsid w:val="00EB1223"/>
    <w:rsid w:val="00F65F9E"/>
    <w:rsid w:val="00FA38E2"/>
    <w:rsid w:val="00FB4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4252E-C8AA-400B-80CC-563185CB7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CB"/>
    <w:pPr>
      <w:spacing w:after="0" w:line="240" w:lineRule="auto"/>
    </w:pPr>
    <w:rPr>
      <w:rFonts w:eastAsia="Times New Roman" w:cs="Times New Roman"/>
      <w:sz w:val="24"/>
      <w:szCs w:val="24"/>
    </w:rPr>
  </w:style>
  <w:style w:type="paragraph" w:styleId="Heading6">
    <w:name w:val="heading 6"/>
    <w:basedOn w:val="Normal"/>
    <w:next w:val="Normal"/>
    <w:link w:val="Heading6Char"/>
    <w:semiHidden/>
    <w:unhideWhenUsed/>
    <w:qFormat/>
    <w:rsid w:val="00E64FCB"/>
    <w:pPr>
      <w:keepNext/>
      <w:outlineLvl w:val="5"/>
    </w:pPr>
    <w:rPr>
      <w:rFonts w:ascii=".VnTime" w:hAnsi=".VnTime"/>
      <w:b/>
      <w:sz w:val="28"/>
      <w:szCs w:val="20"/>
    </w:rPr>
  </w:style>
  <w:style w:type="paragraph" w:styleId="Heading9">
    <w:name w:val="heading 9"/>
    <w:basedOn w:val="Normal"/>
    <w:next w:val="Normal"/>
    <w:link w:val="Heading9Char"/>
    <w:semiHidden/>
    <w:unhideWhenUsed/>
    <w:qFormat/>
    <w:rsid w:val="00E64FCB"/>
    <w:pPr>
      <w:keepNext/>
      <w:spacing w:before="120" w:line="440" w:lineRule="exact"/>
      <w:jc w:val="center"/>
      <w:outlineLvl w:val="8"/>
    </w:pPr>
    <w:rPr>
      <w:rFonts w:ascii=".VnTimeH" w:hAnsi=".VnTimeH"/>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E64FCB"/>
    <w:rPr>
      <w:rFonts w:ascii=".VnTime" w:eastAsia="Times New Roman" w:hAnsi=".VnTime" w:cs="Times New Roman"/>
      <w:b/>
      <w:szCs w:val="20"/>
    </w:rPr>
  </w:style>
  <w:style w:type="character" w:customStyle="1" w:styleId="Heading9Char">
    <w:name w:val="Heading 9 Char"/>
    <w:basedOn w:val="DefaultParagraphFont"/>
    <w:link w:val="Heading9"/>
    <w:semiHidden/>
    <w:rsid w:val="00E64FCB"/>
    <w:rPr>
      <w:rFonts w:ascii=".VnTimeH" w:eastAsia="Times New Roman" w:hAnsi=".VnTimeH" w:cs="Times New Roman"/>
      <w:b/>
      <w:sz w:val="36"/>
      <w:szCs w:val="20"/>
    </w:rPr>
  </w:style>
  <w:style w:type="paragraph" w:styleId="NormalWeb">
    <w:name w:val="Normal (Web)"/>
    <w:basedOn w:val="Normal"/>
    <w:semiHidden/>
    <w:unhideWhenUsed/>
    <w:rsid w:val="00E64FCB"/>
    <w:pPr>
      <w:spacing w:before="100" w:beforeAutospacing="1" w:after="100" w:afterAutospacing="1" w:line="312" w:lineRule="auto"/>
    </w:pPr>
    <w:rPr>
      <w:rFonts w:ascii="Arial" w:hAnsi="Arial" w:cs="Arial"/>
      <w:color w:val="000000"/>
      <w:sz w:val="18"/>
      <w:szCs w:val="18"/>
    </w:rPr>
  </w:style>
  <w:style w:type="paragraph" w:styleId="BodyText">
    <w:name w:val="Body Text"/>
    <w:basedOn w:val="Normal"/>
    <w:link w:val="BodyTextChar"/>
    <w:semiHidden/>
    <w:unhideWhenUsed/>
    <w:rsid w:val="00E64FCB"/>
    <w:rPr>
      <w:rFonts w:ascii=".VnTime" w:hAnsi=".VnTime"/>
      <w:sz w:val="28"/>
      <w:szCs w:val="20"/>
    </w:rPr>
  </w:style>
  <w:style w:type="character" w:customStyle="1" w:styleId="BodyTextChar">
    <w:name w:val="Body Text Char"/>
    <w:basedOn w:val="DefaultParagraphFont"/>
    <w:link w:val="BodyText"/>
    <w:semiHidden/>
    <w:rsid w:val="00E64FCB"/>
    <w:rPr>
      <w:rFonts w:ascii=".VnTime" w:eastAsia="Times New Roman" w:hAnsi=".VnTime" w:cs="Times New Roman"/>
      <w:szCs w:val="20"/>
    </w:rPr>
  </w:style>
  <w:style w:type="paragraph" w:styleId="BodyTextIndent">
    <w:name w:val="Body Text Indent"/>
    <w:basedOn w:val="Normal"/>
    <w:link w:val="BodyTextIndentChar"/>
    <w:unhideWhenUsed/>
    <w:rsid w:val="00E64FCB"/>
    <w:pPr>
      <w:spacing w:before="120" w:line="480" w:lineRule="exact"/>
      <w:ind w:firstLine="720"/>
      <w:jc w:val="both"/>
    </w:pPr>
    <w:rPr>
      <w:rFonts w:ascii=".VnTime" w:hAnsi=".VnTime"/>
      <w:sz w:val="28"/>
      <w:szCs w:val="20"/>
    </w:rPr>
  </w:style>
  <w:style w:type="character" w:customStyle="1" w:styleId="BodyTextIndentChar">
    <w:name w:val="Body Text Indent Char"/>
    <w:basedOn w:val="DefaultParagraphFont"/>
    <w:link w:val="BodyTextIndent"/>
    <w:rsid w:val="00E64FCB"/>
    <w:rPr>
      <w:rFonts w:ascii=".VnTime" w:eastAsia="Times New Roman" w:hAnsi=".VnTime" w:cs="Times New Roman"/>
      <w:szCs w:val="20"/>
    </w:rPr>
  </w:style>
  <w:style w:type="paragraph" w:styleId="BodyTextIndent2">
    <w:name w:val="Body Text Indent 2"/>
    <w:basedOn w:val="Normal"/>
    <w:link w:val="BodyTextIndent2Char"/>
    <w:semiHidden/>
    <w:unhideWhenUsed/>
    <w:rsid w:val="00E64FCB"/>
    <w:pPr>
      <w:spacing w:before="120" w:line="440" w:lineRule="exact"/>
      <w:ind w:firstLine="567"/>
    </w:pPr>
    <w:rPr>
      <w:rFonts w:ascii=".VnTime" w:hAnsi=".VnTime"/>
      <w:sz w:val="28"/>
      <w:szCs w:val="20"/>
    </w:rPr>
  </w:style>
  <w:style w:type="character" w:customStyle="1" w:styleId="BodyTextIndent2Char">
    <w:name w:val="Body Text Indent 2 Char"/>
    <w:basedOn w:val="DefaultParagraphFont"/>
    <w:link w:val="BodyTextIndent2"/>
    <w:semiHidden/>
    <w:rsid w:val="00E64FCB"/>
    <w:rPr>
      <w:rFonts w:ascii=".VnTime" w:eastAsia="Times New Roman" w:hAnsi=".VnTime" w:cs="Times New Roman"/>
      <w:szCs w:val="20"/>
    </w:rPr>
  </w:style>
  <w:style w:type="paragraph" w:styleId="BodyTextIndent3">
    <w:name w:val="Body Text Indent 3"/>
    <w:basedOn w:val="Normal"/>
    <w:link w:val="BodyTextIndent3Char"/>
    <w:unhideWhenUsed/>
    <w:rsid w:val="00E64FCB"/>
    <w:pPr>
      <w:spacing w:before="120" w:line="440" w:lineRule="exact"/>
      <w:ind w:firstLine="567"/>
      <w:jc w:val="both"/>
    </w:pPr>
    <w:rPr>
      <w:rFonts w:ascii=".VnTime" w:hAnsi=".VnTime"/>
      <w:sz w:val="28"/>
      <w:szCs w:val="20"/>
    </w:rPr>
  </w:style>
  <w:style w:type="character" w:customStyle="1" w:styleId="BodyTextIndent3Char">
    <w:name w:val="Body Text Indent 3 Char"/>
    <w:basedOn w:val="DefaultParagraphFont"/>
    <w:link w:val="BodyTextIndent3"/>
    <w:rsid w:val="00E64FCB"/>
    <w:rPr>
      <w:rFonts w:ascii=".VnTime" w:eastAsia="Times New Roman" w:hAnsi=".VnTime" w:cs="Times New Roman"/>
      <w:szCs w:val="20"/>
    </w:rPr>
  </w:style>
  <w:style w:type="paragraph" w:styleId="Footer">
    <w:name w:val="footer"/>
    <w:basedOn w:val="Normal"/>
    <w:link w:val="FooterChar"/>
    <w:uiPriority w:val="99"/>
    <w:unhideWhenUsed/>
    <w:rsid w:val="00E64FCB"/>
    <w:pPr>
      <w:tabs>
        <w:tab w:val="center" w:pos="4680"/>
        <w:tab w:val="right" w:pos="9360"/>
      </w:tabs>
    </w:pPr>
  </w:style>
  <w:style w:type="character" w:customStyle="1" w:styleId="FooterChar">
    <w:name w:val="Footer Char"/>
    <w:basedOn w:val="DefaultParagraphFont"/>
    <w:link w:val="Footer"/>
    <w:uiPriority w:val="99"/>
    <w:rsid w:val="00E64FCB"/>
    <w:rPr>
      <w:rFonts w:eastAsia="Times New Roman" w:cs="Times New Roman"/>
      <w:sz w:val="24"/>
      <w:szCs w:val="24"/>
    </w:rPr>
  </w:style>
  <w:style w:type="paragraph" w:styleId="ListParagraph">
    <w:name w:val="List Paragraph"/>
    <w:basedOn w:val="Normal"/>
    <w:uiPriority w:val="34"/>
    <w:qFormat/>
    <w:rsid w:val="004E4286"/>
    <w:pPr>
      <w:ind w:left="720"/>
      <w:contextualSpacing/>
    </w:pPr>
  </w:style>
  <w:style w:type="paragraph" w:styleId="BalloonText">
    <w:name w:val="Balloon Text"/>
    <w:basedOn w:val="Normal"/>
    <w:link w:val="BalloonTextChar"/>
    <w:uiPriority w:val="99"/>
    <w:semiHidden/>
    <w:unhideWhenUsed/>
    <w:rsid w:val="001073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731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105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11</Pages>
  <Words>3466</Words>
  <Characters>19758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36</cp:revision>
  <cp:lastPrinted>2020-05-22T03:24:00Z</cp:lastPrinted>
  <dcterms:created xsi:type="dcterms:W3CDTF">2020-04-17T07:21:00Z</dcterms:created>
  <dcterms:modified xsi:type="dcterms:W3CDTF">2020-05-25T08:09:00Z</dcterms:modified>
</cp:coreProperties>
</file>