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20" w:type="dxa"/>
        <w:tblInd w:w="-312" w:type="dxa"/>
        <w:tblLayout w:type="fixed"/>
        <w:tblLook w:val="0000" w:firstRow="0" w:lastRow="0" w:firstColumn="0" w:lastColumn="0" w:noHBand="0" w:noVBand="0"/>
      </w:tblPr>
      <w:tblGrid>
        <w:gridCol w:w="4900"/>
        <w:gridCol w:w="5320"/>
      </w:tblGrid>
      <w:tr w:rsidR="00D25FC0" w:rsidRPr="00D25FC0" w14:paraId="4F047E42" w14:textId="77777777" w:rsidTr="000B582D">
        <w:trPr>
          <w:trHeight w:val="1266"/>
        </w:trPr>
        <w:tc>
          <w:tcPr>
            <w:tcW w:w="4900" w:type="dxa"/>
          </w:tcPr>
          <w:p w14:paraId="3BD59AFF" w14:textId="02923134" w:rsidR="00322526" w:rsidRPr="00D25FC0" w:rsidRDefault="00322526" w:rsidP="000B5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 w:right="-108"/>
              <w:jc w:val="center"/>
              <w:rPr>
                <w:sz w:val="24"/>
              </w:rPr>
            </w:pPr>
            <w:r w:rsidRPr="00D25FC0">
              <w:rPr>
                <w:sz w:val="24"/>
              </w:rPr>
              <w:t xml:space="preserve">TỔNG CÔNG TY ĐẦU TƯ </w:t>
            </w:r>
          </w:p>
          <w:p w14:paraId="0CA7F178" w14:textId="45CF3439" w:rsidR="00322526" w:rsidRPr="00D25FC0" w:rsidRDefault="00322526" w:rsidP="000B5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 w:right="-108"/>
              <w:jc w:val="center"/>
              <w:rPr>
                <w:sz w:val="24"/>
              </w:rPr>
            </w:pPr>
            <w:r w:rsidRPr="00D25FC0">
              <w:rPr>
                <w:sz w:val="24"/>
              </w:rPr>
              <w:t>PHÁT TRIỂN NHÀ VÀ ĐÔ THỊ</w:t>
            </w:r>
          </w:p>
          <w:p w14:paraId="4228AB7C" w14:textId="24BBD1B2" w:rsidR="00322526" w:rsidRPr="00D25FC0" w:rsidRDefault="00322526" w:rsidP="000B5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 w:right="-108"/>
              <w:jc w:val="center"/>
              <w:rPr>
                <w:b/>
                <w:sz w:val="24"/>
              </w:rPr>
            </w:pPr>
            <w:r w:rsidRPr="00D25FC0">
              <w:rPr>
                <w:b/>
                <w:sz w:val="24"/>
              </w:rPr>
              <w:t>CÔNG TY CỔ PHẦN ĐẦU TƯ</w:t>
            </w:r>
            <w:r w:rsidR="00F67367">
              <w:rPr>
                <w:b/>
                <w:sz w:val="24"/>
              </w:rPr>
              <w:t xml:space="preserve"> VÀ XÂY DỰNG </w:t>
            </w:r>
            <w:r w:rsidRPr="00D25FC0">
              <w:rPr>
                <w:b/>
                <w:sz w:val="24"/>
              </w:rPr>
              <w:t>HUD</w:t>
            </w:r>
            <w:r w:rsidR="00F67367">
              <w:rPr>
                <w:b/>
                <w:sz w:val="24"/>
              </w:rPr>
              <w:t>3</w:t>
            </w:r>
          </w:p>
          <w:p w14:paraId="2D4779F5" w14:textId="3D763723" w:rsidR="00322526" w:rsidRPr="00D25FC0" w:rsidRDefault="00296FD6" w:rsidP="000B5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ind w:left="-113" w:right="-113"/>
              <w:jc w:val="center"/>
            </w:pPr>
            <w:r w:rsidRPr="00D25FC0">
              <w:rPr>
                <w:noProof/>
                <w:sz w:val="24"/>
                <w:szCs w:val="24"/>
              </w:rPr>
              <mc:AlternateContent>
                <mc:Choice Requires="wps">
                  <w:drawing>
                    <wp:anchor distT="0" distB="0" distL="114300" distR="114300" simplePos="0" relativeHeight="251660288" behindDoc="0" locked="0" layoutInCell="1" allowOverlap="1" wp14:anchorId="0C9FA88B" wp14:editId="76D356EE">
                      <wp:simplePos x="0" y="0"/>
                      <wp:positionH relativeFrom="column">
                        <wp:posOffset>-9467</wp:posOffset>
                      </wp:positionH>
                      <wp:positionV relativeFrom="paragraph">
                        <wp:posOffset>230389</wp:posOffset>
                      </wp:positionV>
                      <wp:extent cx="1022350" cy="29845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1022350" cy="298450"/>
                              </a:xfrm>
                              <a:prstGeom prst="rect">
                                <a:avLst/>
                              </a:prstGeom>
                              <a:solidFill>
                                <a:schemeClr val="lt1"/>
                              </a:solidFill>
                              <a:ln w="6350">
                                <a:solidFill>
                                  <a:prstClr val="black"/>
                                </a:solidFill>
                              </a:ln>
                            </wps:spPr>
                            <wps:txbx>
                              <w:txbxContent>
                                <w:p w14:paraId="140D51E2" w14:textId="77777777" w:rsidR="00296FD6" w:rsidRDefault="00296FD6" w:rsidP="00296FD6">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FA88B" id="_x0000_t202" coordsize="21600,21600" o:spt="202" path="m,l,21600r21600,l21600,xe">
                      <v:stroke joinstyle="miter"/>
                      <v:path gradientshapeok="t" o:connecttype="rect"/>
                    </v:shapetype>
                    <v:shape id="Text Box 5" o:spid="_x0000_s1026" type="#_x0000_t202" style="position:absolute;left:0;text-align:left;margin-left:-.75pt;margin-top:18.15pt;width:80.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" fillcolor="white [3201]" strokeweight=".5pt">
                      <v:textbox>
                        <w:txbxContent>
                          <w:p w14:paraId="140D51E2" w14:textId="77777777" w:rsidR="00296FD6" w:rsidRDefault="00296FD6" w:rsidP="00296FD6">
                            <w:pPr>
                              <w:jc w:val="center"/>
                            </w:pPr>
                            <w:r>
                              <w:t>DỰ THẢO</w:t>
                            </w:r>
                          </w:p>
                        </w:txbxContent>
                      </v:textbox>
                    </v:shape>
                  </w:pict>
                </mc:Fallback>
              </mc:AlternateContent>
            </w:r>
            <w:r w:rsidR="00322526" w:rsidRPr="00D25FC0">
              <w:rPr>
                <w:noProof/>
                <w:sz w:val="24"/>
              </w:rPr>
              <mc:AlternateContent>
                <mc:Choice Requires="wps">
                  <w:drawing>
                    <wp:anchor distT="0" distB="0" distL="114300" distR="114300" simplePos="0" relativeHeight="251657216" behindDoc="0" locked="0" layoutInCell="1" allowOverlap="1" wp14:anchorId="5BAA7765" wp14:editId="723D02BC">
                      <wp:simplePos x="0" y="0"/>
                      <wp:positionH relativeFrom="column">
                        <wp:posOffset>848360</wp:posOffset>
                      </wp:positionH>
                      <wp:positionV relativeFrom="paragraph">
                        <wp:posOffset>40005</wp:posOffset>
                      </wp:positionV>
                      <wp:extent cx="1260475" cy="0"/>
                      <wp:effectExtent l="10160" t="11430" r="571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6979F30" id="_x0000_t32" coordsize="21600,21600" o:spt="32" o:oned="t" path="m,l21600,21600e" filled="f">
                      <v:path arrowok="t" fillok="f" o:connecttype="none"/>
                      <o:lock v:ext="edit" shapetype="t"/>
                    </v:shapetype>
                    <v:shape id="Straight Arrow Connector 2" o:spid="_x0000_s1026" type="#_x0000_t32" style="position:absolute;margin-left:66.8pt;margin-top:3.15pt;width:9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"/>
                  </w:pict>
                </mc:Fallback>
              </mc:AlternateContent>
            </w:r>
          </w:p>
        </w:tc>
        <w:tc>
          <w:tcPr>
            <w:tcW w:w="5320" w:type="dxa"/>
          </w:tcPr>
          <w:p w14:paraId="2A1E718A" w14:textId="77777777" w:rsidR="00322526" w:rsidRPr="00D25FC0" w:rsidRDefault="00322526" w:rsidP="000B582D">
            <w:pPr>
              <w:tabs>
                <w:tab w:val="left" w:pos="720"/>
                <w:tab w:val="left" w:pos="1440"/>
                <w:tab w:val="left" w:pos="2160"/>
                <w:tab w:val="left" w:pos="2880"/>
                <w:tab w:val="left" w:pos="3600"/>
                <w:tab w:val="left" w:pos="4320"/>
                <w:tab w:val="left" w:pos="523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
              <w:jc w:val="center"/>
              <w:rPr>
                <w:b/>
                <w:sz w:val="24"/>
              </w:rPr>
            </w:pPr>
            <w:r w:rsidRPr="00D25FC0">
              <w:rPr>
                <w:b/>
                <w:sz w:val="24"/>
              </w:rPr>
              <w:t>CỘNG HOÀ XÃ HỘI CHỦ NGHĨA VIỆT NAM</w:t>
            </w:r>
          </w:p>
          <w:p w14:paraId="6CF6842F" w14:textId="124B4952" w:rsidR="00322526" w:rsidRPr="00D25FC0" w:rsidRDefault="00322526" w:rsidP="000B5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0"/>
              <w:jc w:val="center"/>
              <w:rPr>
                <w:b/>
                <w:sz w:val="26"/>
                <w:szCs w:val="26"/>
              </w:rPr>
            </w:pPr>
            <w:r w:rsidRPr="00D25FC0">
              <w:rPr>
                <w:noProof/>
              </w:rPr>
              <mc:AlternateContent>
                <mc:Choice Requires="wps">
                  <w:drawing>
                    <wp:anchor distT="0" distB="0" distL="114300" distR="114300" simplePos="0" relativeHeight="251658240" behindDoc="0" locked="0" layoutInCell="1" allowOverlap="1" wp14:anchorId="35B35521" wp14:editId="2686893A">
                      <wp:simplePos x="0" y="0"/>
                      <wp:positionH relativeFrom="column">
                        <wp:posOffset>636270</wp:posOffset>
                      </wp:positionH>
                      <wp:positionV relativeFrom="paragraph">
                        <wp:posOffset>227330</wp:posOffset>
                      </wp:positionV>
                      <wp:extent cx="1995170" cy="0"/>
                      <wp:effectExtent l="7620" t="8255" r="698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DE21A2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7.9pt" to="20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"/>
                  </w:pict>
                </mc:Fallback>
              </mc:AlternateContent>
            </w:r>
            <w:r w:rsidRPr="00D25FC0">
              <w:rPr>
                <w:b/>
                <w:sz w:val="26"/>
                <w:szCs w:val="26"/>
              </w:rPr>
              <w:t>Độc lập - Tự do - Hạnh phúc</w:t>
            </w:r>
          </w:p>
          <w:p w14:paraId="483A0319" w14:textId="77777777" w:rsidR="00322526" w:rsidRPr="00D25FC0" w:rsidRDefault="00322526" w:rsidP="000B582D">
            <w:pPr>
              <w:tabs>
                <w:tab w:val="left" w:pos="720"/>
                <w:tab w:val="left" w:pos="1440"/>
                <w:tab w:val="left" w:pos="1752"/>
                <w:tab w:val="left" w:pos="2160"/>
                <w:tab w:val="center"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00D25FC0">
              <w:tab/>
            </w:r>
            <w:r w:rsidRPr="00D25FC0">
              <w:tab/>
            </w:r>
          </w:p>
          <w:p w14:paraId="7495B204" w14:textId="68839A70" w:rsidR="00322526" w:rsidRPr="00D25FC0" w:rsidRDefault="00322526" w:rsidP="000B582D">
            <w:pPr>
              <w:tabs>
                <w:tab w:val="left" w:pos="720"/>
                <w:tab w:val="left" w:pos="1440"/>
                <w:tab w:val="left" w:pos="1752"/>
                <w:tab w:val="left" w:pos="2160"/>
                <w:tab w:val="center"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i/>
                <w:sz w:val="26"/>
                <w:szCs w:val="26"/>
              </w:rPr>
            </w:pPr>
            <w:r w:rsidRPr="00D25FC0">
              <w:rPr>
                <w:i/>
                <w:sz w:val="26"/>
                <w:szCs w:val="26"/>
              </w:rPr>
              <w:t xml:space="preserve">Hà Nội, ngày </w:t>
            </w:r>
            <w:r w:rsidR="00F67367">
              <w:rPr>
                <w:i/>
                <w:sz w:val="26"/>
                <w:szCs w:val="26"/>
              </w:rPr>
              <w:t>23</w:t>
            </w:r>
            <w:r w:rsidRPr="00D25FC0">
              <w:rPr>
                <w:i/>
                <w:sz w:val="26"/>
                <w:szCs w:val="26"/>
              </w:rPr>
              <w:t xml:space="preserve"> tháng </w:t>
            </w:r>
            <w:r w:rsidR="00F67367">
              <w:rPr>
                <w:i/>
                <w:sz w:val="26"/>
                <w:szCs w:val="26"/>
              </w:rPr>
              <w:t>06</w:t>
            </w:r>
            <w:r w:rsidR="00547436" w:rsidRPr="00D25FC0">
              <w:rPr>
                <w:i/>
                <w:sz w:val="26"/>
                <w:szCs w:val="26"/>
              </w:rPr>
              <w:t xml:space="preserve"> </w:t>
            </w:r>
            <w:r w:rsidRPr="00D25FC0">
              <w:rPr>
                <w:i/>
                <w:sz w:val="26"/>
                <w:szCs w:val="26"/>
              </w:rPr>
              <w:t>năm 202</w:t>
            </w:r>
            <w:r w:rsidR="00420935" w:rsidRPr="00D25FC0">
              <w:rPr>
                <w:i/>
                <w:sz w:val="26"/>
                <w:szCs w:val="26"/>
              </w:rPr>
              <w:t>3</w:t>
            </w:r>
          </w:p>
          <w:p w14:paraId="2DDB3EC9" w14:textId="77777777" w:rsidR="00322526" w:rsidRPr="00D25FC0" w:rsidRDefault="00322526" w:rsidP="000B5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r>
    </w:tbl>
    <w:p w14:paraId="5B4A3A5F" w14:textId="24777499" w:rsidR="00322526" w:rsidRPr="00D25FC0" w:rsidRDefault="00A43AE7" w:rsidP="00DE0AB5">
      <w:pPr>
        <w:spacing w:before="240"/>
        <w:jc w:val="center"/>
        <w:rPr>
          <w:b/>
          <w:bCs/>
        </w:rPr>
      </w:pPr>
      <w:r w:rsidRPr="00D25FC0">
        <w:rPr>
          <w:b/>
          <w:bCs/>
        </w:rPr>
        <w:t>THỂ LỆ BIỂU QUYẾT</w:t>
      </w:r>
    </w:p>
    <w:p w14:paraId="3CE3CD1D" w14:textId="7DCC8109" w:rsidR="00322526" w:rsidRPr="00D25FC0" w:rsidRDefault="00A43AE7" w:rsidP="00322526">
      <w:pPr>
        <w:jc w:val="center"/>
        <w:rPr>
          <w:b/>
          <w:bCs/>
        </w:rPr>
      </w:pPr>
      <w:r w:rsidRPr="00D25FC0">
        <w:rPr>
          <w:b/>
          <w:bCs/>
        </w:rPr>
        <w:t>Thông qua</w:t>
      </w:r>
      <w:r w:rsidR="00727718" w:rsidRPr="00D25FC0">
        <w:rPr>
          <w:b/>
          <w:bCs/>
        </w:rPr>
        <w:t xml:space="preserve"> </w:t>
      </w:r>
      <w:r w:rsidRPr="00D25FC0">
        <w:rPr>
          <w:b/>
          <w:bCs/>
        </w:rPr>
        <w:t>các nội dung tại</w:t>
      </w:r>
      <w:r w:rsidR="00322526" w:rsidRPr="00D25FC0">
        <w:rPr>
          <w:b/>
          <w:bCs/>
        </w:rPr>
        <w:t xml:space="preserve"> Đại hội đồng cổ đông thường niên năm 202</w:t>
      </w:r>
      <w:r w:rsidR="00DA0B29" w:rsidRPr="00D25FC0">
        <w:rPr>
          <w:b/>
          <w:bCs/>
        </w:rPr>
        <w:t>3</w:t>
      </w:r>
    </w:p>
    <w:p w14:paraId="3230A6AB" w14:textId="65B3323C" w:rsidR="00322526" w:rsidRPr="00D25FC0" w:rsidRDefault="00322526"/>
    <w:p w14:paraId="109A6CDA" w14:textId="0BFA2A3C" w:rsidR="00F4779C" w:rsidRPr="00D25FC0" w:rsidRDefault="00F4779C" w:rsidP="00727718">
      <w:pPr>
        <w:spacing w:before="60" w:after="60"/>
        <w:ind w:firstLine="567"/>
        <w:jc w:val="both"/>
        <w:rPr>
          <w:szCs w:val="28"/>
          <w:lang w:val="fr-FR"/>
        </w:rPr>
      </w:pPr>
      <w:r w:rsidRPr="00D25FC0">
        <w:rPr>
          <w:szCs w:val="28"/>
          <w:lang w:val="fr-FR"/>
        </w:rPr>
        <w:t>Căn cứ Luật Doanh nghiệp năm 20</w:t>
      </w:r>
      <w:r w:rsidR="008D0CD9" w:rsidRPr="00D25FC0">
        <w:rPr>
          <w:szCs w:val="28"/>
          <w:lang w:val="fr-FR"/>
        </w:rPr>
        <w:t>20</w:t>
      </w:r>
      <w:r w:rsidRPr="00D25FC0">
        <w:rPr>
          <w:szCs w:val="28"/>
          <w:lang w:val="fr-FR"/>
        </w:rPr>
        <w:t>;</w:t>
      </w:r>
    </w:p>
    <w:p w14:paraId="40354B40" w14:textId="5A266C9C" w:rsidR="00F4779C" w:rsidRPr="00D25FC0" w:rsidRDefault="00F4779C" w:rsidP="00727718">
      <w:pPr>
        <w:spacing w:before="60" w:after="60"/>
        <w:ind w:firstLine="567"/>
        <w:jc w:val="both"/>
        <w:rPr>
          <w:szCs w:val="28"/>
          <w:lang w:val="fr-FR"/>
        </w:rPr>
      </w:pPr>
      <w:r w:rsidRPr="00D25FC0">
        <w:rPr>
          <w:szCs w:val="28"/>
          <w:lang w:val="fr-FR"/>
        </w:rPr>
        <w:t xml:space="preserve">Căn cứ Điều lệ tổ chức và hoạt động của Công ty cổ phần Đầu tư </w:t>
      </w:r>
      <w:r w:rsidR="00F67367">
        <w:rPr>
          <w:szCs w:val="28"/>
          <w:lang w:val="fr-FR"/>
        </w:rPr>
        <w:t>và xây dựng HUD3.</w:t>
      </w:r>
    </w:p>
    <w:p w14:paraId="5794A716" w14:textId="77777777" w:rsidR="00F4779C" w:rsidRPr="00D25FC0" w:rsidRDefault="00F4779C" w:rsidP="00727718">
      <w:pPr>
        <w:spacing w:before="60" w:after="60"/>
        <w:ind w:firstLine="567"/>
        <w:jc w:val="both"/>
        <w:rPr>
          <w:b/>
          <w:bCs/>
          <w:szCs w:val="28"/>
          <w:lang w:val="fr-FR"/>
        </w:rPr>
      </w:pPr>
      <w:r w:rsidRPr="00D25FC0">
        <w:rPr>
          <w:b/>
          <w:bCs/>
          <w:szCs w:val="28"/>
          <w:lang w:val="fr-FR"/>
        </w:rPr>
        <w:t>1. Ban kiểm phiếu:</w:t>
      </w:r>
    </w:p>
    <w:p w14:paraId="7CDAE788" w14:textId="77777777" w:rsidR="00F4779C" w:rsidRPr="00D25FC0" w:rsidRDefault="00F4779C" w:rsidP="00727718">
      <w:pPr>
        <w:spacing w:before="60" w:after="60"/>
        <w:ind w:firstLine="567"/>
        <w:jc w:val="both"/>
        <w:rPr>
          <w:szCs w:val="28"/>
          <w:lang w:val="fr-FR"/>
        </w:rPr>
      </w:pPr>
      <w:r w:rsidRPr="00D25FC0">
        <w:rPr>
          <w:szCs w:val="28"/>
          <w:lang w:val="fr-FR"/>
        </w:rPr>
        <w:t>- Ban kiểm phiếu do Chủ tọa cuộc họp đề cử và được Đại hội đồng cổ đông thông qua bằng biểu quyết.</w:t>
      </w:r>
    </w:p>
    <w:p w14:paraId="74F145DD" w14:textId="4DC776EA" w:rsidR="00F4779C" w:rsidRPr="00D25FC0" w:rsidRDefault="00F4779C" w:rsidP="00727718">
      <w:pPr>
        <w:spacing w:before="60" w:after="60"/>
        <w:ind w:firstLine="567"/>
        <w:jc w:val="both"/>
        <w:rPr>
          <w:spacing w:val="-2"/>
          <w:szCs w:val="28"/>
          <w:lang w:val="fr-FR"/>
        </w:rPr>
      </w:pPr>
      <w:r w:rsidRPr="00D25FC0">
        <w:rPr>
          <w:spacing w:val="-2"/>
          <w:szCs w:val="28"/>
          <w:lang w:val="fr-FR"/>
        </w:rPr>
        <w:t>- Ban kiểm phiếu gồm</w:t>
      </w:r>
      <w:r w:rsidR="004B1520" w:rsidRPr="00D25FC0">
        <w:rPr>
          <w:spacing w:val="-2"/>
          <w:szCs w:val="28"/>
          <w:lang w:val="fr-FR"/>
        </w:rPr>
        <w:t xml:space="preserve"> 03 thành viên</w:t>
      </w:r>
      <w:r w:rsidRPr="00D25FC0">
        <w:rPr>
          <w:spacing w:val="-2"/>
          <w:szCs w:val="28"/>
          <w:lang w:val="fr-FR"/>
        </w:rPr>
        <w:t>: Trưởng ban và các thành viên.</w:t>
      </w:r>
    </w:p>
    <w:p w14:paraId="67121A0E" w14:textId="0F13E534" w:rsidR="00F4779C" w:rsidRPr="00D25FC0" w:rsidRDefault="00F4779C" w:rsidP="00727718">
      <w:pPr>
        <w:spacing w:before="60" w:after="60"/>
        <w:ind w:firstLine="567"/>
        <w:jc w:val="both"/>
        <w:rPr>
          <w:spacing w:val="-2"/>
          <w:szCs w:val="28"/>
          <w:lang w:val="fr-FR"/>
        </w:rPr>
      </w:pPr>
      <w:r w:rsidRPr="00D25FC0">
        <w:rPr>
          <w:szCs w:val="28"/>
          <w:lang w:val="fr-FR"/>
        </w:rPr>
        <w:t xml:space="preserve">- Ban kiểm phiếu có nhiệm vụ hướng dẫn, giải thích thể lệ biểu quyết; kiểm tra giám sát việc biểu quyết của các cổ đông và đại diện cổ đông; tổ chức </w:t>
      </w:r>
      <w:r w:rsidR="00662E91" w:rsidRPr="00D25FC0">
        <w:rPr>
          <w:szCs w:val="28"/>
          <w:lang w:val="fr-FR"/>
        </w:rPr>
        <w:t xml:space="preserve">kiểm đếm, </w:t>
      </w:r>
      <w:r w:rsidRPr="00D25FC0">
        <w:rPr>
          <w:szCs w:val="28"/>
          <w:lang w:val="fr-FR"/>
        </w:rPr>
        <w:t>tổng hợp kết quả biểu quyết theo quy định tại thể lệ biểu quyết đảm bảo tính chính xác, trung thực; lập biên bản tổng hợp kết quả biểu quyết và công bố kết quả biểu quyết trước Đại hội.</w:t>
      </w:r>
    </w:p>
    <w:p w14:paraId="3C7E8525" w14:textId="77777777" w:rsidR="00F4779C" w:rsidRPr="00D25FC0" w:rsidRDefault="00F4779C" w:rsidP="00727718">
      <w:pPr>
        <w:spacing w:before="60" w:after="60"/>
        <w:ind w:firstLine="567"/>
        <w:jc w:val="both"/>
        <w:rPr>
          <w:b/>
          <w:bCs/>
          <w:spacing w:val="-2"/>
          <w:szCs w:val="28"/>
          <w:lang w:val="fr-FR"/>
        </w:rPr>
      </w:pPr>
      <w:r w:rsidRPr="00D25FC0">
        <w:rPr>
          <w:b/>
          <w:bCs/>
          <w:szCs w:val="28"/>
          <w:lang w:val="fr-FR"/>
        </w:rPr>
        <w:t>2. Thẻ biểu quyết:</w:t>
      </w:r>
    </w:p>
    <w:p w14:paraId="5CC6B228" w14:textId="3368736A" w:rsidR="00F4779C" w:rsidRPr="00D25FC0" w:rsidRDefault="00F4779C" w:rsidP="00727718">
      <w:pPr>
        <w:spacing w:before="60" w:after="60"/>
        <w:ind w:firstLine="567"/>
        <w:jc w:val="both"/>
        <w:rPr>
          <w:spacing w:val="-2"/>
          <w:szCs w:val="28"/>
          <w:lang w:val="fr-FR"/>
        </w:rPr>
      </w:pPr>
      <w:r w:rsidRPr="00D25FC0">
        <w:rPr>
          <w:szCs w:val="28"/>
          <w:lang w:val="fr-FR"/>
        </w:rPr>
        <w:t>- Mỗi cổ đông/đại diện cổ đông đến tham dự Đại hội sẽ được Ban tổ chức cấp 01 Thẻ biểu quyết có thông tin cổ đông, số phiếu biểu quyết của cổ đông để biểu quyết các nội dung trong chương trình Đại hội.</w:t>
      </w:r>
    </w:p>
    <w:p w14:paraId="4DADA0F1" w14:textId="77777777" w:rsidR="00F4779C" w:rsidRPr="00D25FC0" w:rsidRDefault="00F4779C" w:rsidP="00727718">
      <w:pPr>
        <w:spacing w:before="60" w:after="60"/>
        <w:ind w:firstLine="567"/>
        <w:jc w:val="both"/>
        <w:rPr>
          <w:spacing w:val="-2"/>
          <w:szCs w:val="28"/>
          <w:lang w:val="fr-FR"/>
        </w:rPr>
      </w:pPr>
      <w:r w:rsidRPr="00D25FC0">
        <w:rPr>
          <w:szCs w:val="28"/>
          <w:lang w:val="fr-FR"/>
        </w:rPr>
        <w:t>- Cổ đông sẽ được Ban tổ chức đổi lại Thẻ biểu quyết khi Thẻ biểu quyết không hợp lệ. Ban tổ chức sẽ phát Thẻ mới và hủy Thẻ cũ.</w:t>
      </w:r>
    </w:p>
    <w:p w14:paraId="1904136C" w14:textId="77777777" w:rsidR="00F4779C" w:rsidRPr="00D25FC0" w:rsidRDefault="00F4779C" w:rsidP="00727718">
      <w:pPr>
        <w:spacing w:before="60" w:after="60"/>
        <w:ind w:firstLine="567"/>
        <w:jc w:val="both"/>
        <w:rPr>
          <w:spacing w:val="-2"/>
          <w:szCs w:val="28"/>
          <w:lang w:val="fr-FR"/>
        </w:rPr>
      </w:pPr>
      <w:r w:rsidRPr="00D25FC0">
        <w:rPr>
          <w:i/>
          <w:szCs w:val="28"/>
          <w:lang w:val="fr-FR"/>
        </w:rPr>
        <w:t>a) Thẻ biểu quyết hợp lệ:</w:t>
      </w:r>
    </w:p>
    <w:p w14:paraId="4C69CFDB" w14:textId="132541BF" w:rsidR="00F4779C" w:rsidRPr="00D25FC0" w:rsidRDefault="00F4779C" w:rsidP="00727718">
      <w:pPr>
        <w:spacing w:before="60" w:after="60"/>
        <w:ind w:firstLine="567"/>
        <w:jc w:val="both"/>
        <w:rPr>
          <w:spacing w:val="-2"/>
          <w:szCs w:val="28"/>
          <w:lang w:val="fr-FR"/>
        </w:rPr>
      </w:pPr>
      <w:r w:rsidRPr="00D25FC0">
        <w:rPr>
          <w:szCs w:val="28"/>
          <w:lang w:val="fr-FR"/>
        </w:rPr>
        <w:t>- Thẻ do Ban tổ chức phát hành có đóng dấu treo của Công ty HUD</w:t>
      </w:r>
      <w:r w:rsidR="00F67367">
        <w:rPr>
          <w:szCs w:val="28"/>
          <w:lang w:val="fr-FR"/>
        </w:rPr>
        <w:t>3</w:t>
      </w:r>
      <w:r w:rsidRPr="00D25FC0">
        <w:rPr>
          <w:szCs w:val="28"/>
          <w:lang w:val="fr-FR"/>
        </w:rPr>
        <w:t>;</w:t>
      </w:r>
    </w:p>
    <w:p w14:paraId="1257D230" w14:textId="77777777" w:rsidR="00F4779C" w:rsidRPr="00D25FC0" w:rsidRDefault="00F4779C" w:rsidP="00727718">
      <w:pPr>
        <w:spacing w:before="60" w:after="60"/>
        <w:ind w:firstLine="567"/>
        <w:jc w:val="both"/>
        <w:rPr>
          <w:spacing w:val="-2"/>
          <w:szCs w:val="28"/>
          <w:lang w:val="fr-FR"/>
        </w:rPr>
      </w:pPr>
      <w:r w:rsidRPr="00D25FC0">
        <w:rPr>
          <w:szCs w:val="28"/>
          <w:lang w:val="fr-FR"/>
        </w:rPr>
        <w:t>- Không sửa chữa, ghi thêm nội dung vào Thẻ biểu quyết.</w:t>
      </w:r>
    </w:p>
    <w:p w14:paraId="4E2735CE" w14:textId="77777777" w:rsidR="00F4779C" w:rsidRPr="00D25FC0" w:rsidRDefault="00F4779C" w:rsidP="00727718">
      <w:pPr>
        <w:spacing w:before="60" w:after="60"/>
        <w:ind w:firstLine="567"/>
        <w:jc w:val="both"/>
        <w:rPr>
          <w:spacing w:val="-2"/>
          <w:szCs w:val="28"/>
          <w:lang w:val="fr-FR"/>
        </w:rPr>
      </w:pPr>
      <w:r w:rsidRPr="00D25FC0">
        <w:rPr>
          <w:i/>
          <w:szCs w:val="28"/>
          <w:lang w:val="fr-FR"/>
        </w:rPr>
        <w:t>b) Thẻ biểu quyết không hợp lệ:</w:t>
      </w:r>
    </w:p>
    <w:p w14:paraId="51480CC8" w14:textId="24297C7E" w:rsidR="00F4779C" w:rsidRPr="00D25FC0" w:rsidRDefault="00F4779C" w:rsidP="00727718">
      <w:pPr>
        <w:spacing w:before="60" w:after="60"/>
        <w:ind w:firstLine="567"/>
        <w:jc w:val="both"/>
        <w:rPr>
          <w:szCs w:val="28"/>
          <w:lang w:val="fr-FR"/>
        </w:rPr>
      </w:pPr>
      <w:r w:rsidRPr="00D25FC0">
        <w:rPr>
          <w:szCs w:val="28"/>
          <w:lang w:val="fr-FR"/>
        </w:rPr>
        <w:t>- Thẻ không do Ban tổ chức phát hành, không được đóng dấu treo của Công ty HUD</w:t>
      </w:r>
      <w:r w:rsidR="00F67367">
        <w:rPr>
          <w:szCs w:val="28"/>
          <w:lang w:val="fr-FR"/>
        </w:rPr>
        <w:t>3</w:t>
      </w:r>
      <w:bookmarkStart w:id="0" w:name="_GoBack"/>
      <w:bookmarkEnd w:id="0"/>
      <w:r w:rsidRPr="00D25FC0">
        <w:rPr>
          <w:szCs w:val="28"/>
          <w:lang w:val="fr-FR"/>
        </w:rPr>
        <w:t xml:space="preserve"> theo quy định;</w:t>
      </w:r>
    </w:p>
    <w:p w14:paraId="541F328A" w14:textId="55A4D3BF" w:rsidR="00F4779C" w:rsidRPr="00D25FC0" w:rsidRDefault="00F4779C" w:rsidP="00727718">
      <w:pPr>
        <w:spacing w:before="60" w:after="60"/>
        <w:ind w:firstLine="567"/>
        <w:jc w:val="both"/>
        <w:rPr>
          <w:szCs w:val="28"/>
          <w:lang w:val="fr-FR"/>
        </w:rPr>
      </w:pPr>
      <w:r w:rsidRPr="00D25FC0">
        <w:rPr>
          <w:szCs w:val="28"/>
          <w:lang w:val="fr-FR"/>
        </w:rPr>
        <w:t xml:space="preserve">- Thẻ bị tẩy xóa, sửa chữa </w:t>
      </w:r>
      <w:r w:rsidR="002D3AE7" w:rsidRPr="00D25FC0">
        <w:rPr>
          <w:szCs w:val="28"/>
          <w:lang w:val="fr-FR"/>
        </w:rPr>
        <w:t>nội dung</w:t>
      </w:r>
      <w:r w:rsidRPr="00D25FC0">
        <w:rPr>
          <w:szCs w:val="28"/>
          <w:lang w:val="fr-FR"/>
        </w:rPr>
        <w:t>;</w:t>
      </w:r>
    </w:p>
    <w:p w14:paraId="4BE2C8D3" w14:textId="77777777" w:rsidR="00F4779C" w:rsidRPr="00D25FC0" w:rsidRDefault="00F4779C" w:rsidP="00727718">
      <w:pPr>
        <w:spacing w:before="60" w:after="60"/>
        <w:ind w:firstLine="567"/>
        <w:jc w:val="both"/>
        <w:rPr>
          <w:szCs w:val="28"/>
          <w:lang w:val="fr-FR"/>
        </w:rPr>
      </w:pPr>
      <w:r w:rsidRPr="00D25FC0">
        <w:rPr>
          <w:szCs w:val="28"/>
          <w:lang w:val="fr-FR"/>
        </w:rPr>
        <w:t>- Thẻ rách rời, không còn nguyên vẹn hoặc không còn đủ các thông tin phục vụ cho kiểm soát và kiểm phiếu;</w:t>
      </w:r>
    </w:p>
    <w:p w14:paraId="563F27AF" w14:textId="7B2E09BD" w:rsidR="00F4779C" w:rsidRPr="00D25FC0" w:rsidRDefault="00F4779C" w:rsidP="00727718">
      <w:pPr>
        <w:spacing w:before="60" w:after="60"/>
        <w:ind w:firstLine="567"/>
        <w:jc w:val="both"/>
        <w:rPr>
          <w:szCs w:val="28"/>
          <w:lang w:val="fr-FR"/>
        </w:rPr>
      </w:pPr>
      <w:r w:rsidRPr="00D25FC0">
        <w:rPr>
          <w:szCs w:val="28"/>
          <w:lang w:val="fr-FR"/>
        </w:rPr>
        <w:t>- Thẻ không hợp lệ sẽ không có giá trị khi Ban kiểm phiếu tiến hành tổng hợp kết quả biểu quyết.</w:t>
      </w:r>
    </w:p>
    <w:p w14:paraId="30388834" w14:textId="03CE0624" w:rsidR="00296FD6" w:rsidRPr="00D25FC0" w:rsidRDefault="00296FD6" w:rsidP="00727718">
      <w:pPr>
        <w:spacing w:before="60" w:after="60"/>
        <w:ind w:firstLine="567"/>
        <w:jc w:val="both"/>
        <w:rPr>
          <w:szCs w:val="28"/>
          <w:lang w:val="fr-FR"/>
        </w:rPr>
      </w:pPr>
    </w:p>
    <w:p w14:paraId="11CE3EFD" w14:textId="77777777" w:rsidR="00296FD6" w:rsidRPr="00D25FC0" w:rsidRDefault="00296FD6" w:rsidP="00727718">
      <w:pPr>
        <w:spacing w:before="60" w:after="60"/>
        <w:ind w:firstLine="567"/>
        <w:jc w:val="both"/>
        <w:rPr>
          <w:szCs w:val="28"/>
          <w:lang w:val="fr-FR"/>
        </w:rPr>
      </w:pPr>
    </w:p>
    <w:p w14:paraId="261BD190" w14:textId="77777777" w:rsidR="00B213A1" w:rsidRPr="00D25FC0" w:rsidRDefault="00F4779C" w:rsidP="00727718">
      <w:pPr>
        <w:spacing w:before="60" w:after="60"/>
        <w:ind w:firstLine="567"/>
        <w:jc w:val="both"/>
        <w:rPr>
          <w:b/>
          <w:bCs/>
          <w:szCs w:val="28"/>
          <w:lang w:val="fr-FR"/>
        </w:rPr>
      </w:pPr>
      <w:r w:rsidRPr="00D25FC0">
        <w:rPr>
          <w:b/>
          <w:bCs/>
          <w:szCs w:val="28"/>
          <w:lang w:val="fr-FR"/>
        </w:rPr>
        <w:lastRenderedPageBreak/>
        <w:t>3. Nguyên tắc biểu quyết:</w:t>
      </w:r>
    </w:p>
    <w:p w14:paraId="112648F6" w14:textId="77777777" w:rsidR="00B213A1" w:rsidRPr="00D25FC0" w:rsidRDefault="00F4779C" w:rsidP="00727718">
      <w:pPr>
        <w:spacing w:before="60" w:after="60"/>
        <w:ind w:firstLine="567"/>
        <w:jc w:val="both"/>
        <w:rPr>
          <w:b/>
          <w:bCs/>
          <w:szCs w:val="28"/>
          <w:lang w:val="fr-FR"/>
        </w:rPr>
      </w:pPr>
      <w:r w:rsidRPr="00D25FC0">
        <w:rPr>
          <w:szCs w:val="28"/>
          <w:lang w:val="fr-FR"/>
        </w:rPr>
        <w:t>- Việc biểu quyết thông qua các nội dung của Đại hội đồng cổ đông được tiến hành công khai, trực tiếp theo sự điều hành của Đoàn Chủ tịch.</w:t>
      </w:r>
    </w:p>
    <w:p w14:paraId="4A7858C7" w14:textId="77777777" w:rsidR="008D0CD9" w:rsidRPr="00D25FC0" w:rsidRDefault="00F4779C" w:rsidP="00727718">
      <w:pPr>
        <w:spacing w:before="60" w:after="60"/>
        <w:ind w:firstLine="567"/>
        <w:jc w:val="both"/>
        <w:rPr>
          <w:szCs w:val="28"/>
          <w:lang w:val="fr-FR"/>
        </w:rPr>
      </w:pPr>
      <w:r w:rsidRPr="00D25FC0">
        <w:rPr>
          <w:szCs w:val="28"/>
          <w:lang w:val="fr-FR"/>
        </w:rPr>
        <w:t xml:space="preserve">- Khi biểu quyết từng nội dung trong chương trình Đại hội, các cổ đông sẽ biểu quyết theo hình thức giơ Thẻ biểu quyết. </w:t>
      </w:r>
    </w:p>
    <w:p w14:paraId="0955E0A8" w14:textId="7313680F" w:rsidR="00B213A1" w:rsidRPr="00D25FC0" w:rsidRDefault="00F4779C" w:rsidP="00727718">
      <w:pPr>
        <w:spacing w:before="60" w:after="60"/>
        <w:ind w:firstLine="567"/>
        <w:jc w:val="both"/>
        <w:rPr>
          <w:b/>
          <w:bCs/>
          <w:szCs w:val="28"/>
          <w:lang w:val="fr-FR"/>
        </w:rPr>
      </w:pPr>
      <w:r w:rsidRPr="00D25FC0">
        <w:rPr>
          <w:szCs w:val="28"/>
          <w:lang w:val="fr-FR"/>
        </w:rPr>
        <w:t xml:space="preserve">Ban kiểm phiếu sẽ </w:t>
      </w:r>
      <w:r w:rsidR="008D0CD9" w:rsidRPr="00D25FC0">
        <w:rPr>
          <w:szCs w:val="28"/>
          <w:lang w:val="fr-FR"/>
        </w:rPr>
        <w:t>kiểm</w:t>
      </w:r>
      <w:r w:rsidRPr="00D25FC0">
        <w:rPr>
          <w:szCs w:val="28"/>
          <w:lang w:val="fr-FR"/>
        </w:rPr>
        <w:t xml:space="preserve"> </w:t>
      </w:r>
      <w:r w:rsidR="007D12D4" w:rsidRPr="00D25FC0">
        <w:rPr>
          <w:szCs w:val="28"/>
          <w:lang w:val="fr-FR"/>
        </w:rPr>
        <w:t xml:space="preserve">đếm </w:t>
      </w:r>
      <w:r w:rsidRPr="00D25FC0">
        <w:rPr>
          <w:szCs w:val="28"/>
          <w:lang w:val="fr-FR"/>
        </w:rPr>
        <w:t>số phiếu tán thành, không tán thành</w:t>
      </w:r>
      <w:r w:rsidR="00547436" w:rsidRPr="00D25FC0">
        <w:rPr>
          <w:szCs w:val="28"/>
          <w:lang w:val="fr-FR"/>
        </w:rPr>
        <w:t>, không có ý kiến</w:t>
      </w:r>
      <w:r w:rsidRPr="00D25FC0">
        <w:rPr>
          <w:szCs w:val="28"/>
          <w:lang w:val="fr-FR"/>
        </w:rPr>
        <w:t xml:space="preserve"> và tổng hợp kết quả biểu quyết.</w:t>
      </w:r>
    </w:p>
    <w:p w14:paraId="42AD7AD8" w14:textId="77777777" w:rsidR="00B213A1" w:rsidRPr="00D25FC0" w:rsidRDefault="00F4779C" w:rsidP="00727718">
      <w:pPr>
        <w:spacing w:before="60" w:after="60"/>
        <w:ind w:firstLine="567"/>
        <w:jc w:val="both"/>
        <w:rPr>
          <w:b/>
          <w:bCs/>
          <w:szCs w:val="28"/>
          <w:lang w:val="fr-FR"/>
        </w:rPr>
      </w:pPr>
      <w:r w:rsidRPr="00D25FC0">
        <w:rPr>
          <w:b/>
          <w:bCs/>
          <w:szCs w:val="28"/>
          <w:lang w:val="fr-FR"/>
        </w:rPr>
        <w:t>4. Công bố kết quả biểu quyết:</w:t>
      </w:r>
    </w:p>
    <w:p w14:paraId="05412419" w14:textId="49EF5B50" w:rsidR="00B213A1" w:rsidRPr="00D25FC0" w:rsidRDefault="00F4779C" w:rsidP="00727718">
      <w:pPr>
        <w:spacing w:before="60" w:after="60"/>
        <w:ind w:firstLine="567"/>
        <w:jc w:val="both"/>
        <w:rPr>
          <w:b/>
          <w:bCs/>
          <w:szCs w:val="28"/>
          <w:lang w:val="fr-FR"/>
        </w:rPr>
      </w:pPr>
      <w:r w:rsidRPr="00D25FC0">
        <w:rPr>
          <w:szCs w:val="28"/>
          <w:lang w:val="es-ES"/>
        </w:rPr>
        <w:t xml:space="preserve">Tổng số phiếu tán thành, không tán thành, </w:t>
      </w:r>
      <w:r w:rsidR="00B92BAC" w:rsidRPr="00D25FC0">
        <w:rPr>
          <w:szCs w:val="28"/>
          <w:lang w:val="es-ES"/>
        </w:rPr>
        <w:t>không có ý kiến</w:t>
      </w:r>
      <w:r w:rsidRPr="00D25FC0">
        <w:rPr>
          <w:szCs w:val="28"/>
          <w:lang w:val="es-ES"/>
        </w:rPr>
        <w:t xml:space="preserve"> theo từng vấn đề sẽ được </w:t>
      </w:r>
      <w:r w:rsidR="00AC4372" w:rsidRPr="00D25FC0">
        <w:rPr>
          <w:szCs w:val="28"/>
        </w:rPr>
        <w:t>công bố ngay trước khi bế mạc cuộc họp</w:t>
      </w:r>
      <w:r w:rsidR="00AC4372" w:rsidRPr="00D25FC0">
        <w:rPr>
          <w:szCs w:val="28"/>
          <w:lang w:val="es-ES"/>
        </w:rPr>
        <w:t>.</w:t>
      </w:r>
    </w:p>
    <w:p w14:paraId="53A1A361" w14:textId="25533C68" w:rsidR="00F4779C" w:rsidRPr="00D25FC0" w:rsidRDefault="00F4779C" w:rsidP="00727718">
      <w:pPr>
        <w:spacing w:before="60" w:after="60"/>
        <w:ind w:firstLine="567"/>
        <w:jc w:val="both"/>
        <w:rPr>
          <w:b/>
          <w:bCs/>
          <w:szCs w:val="28"/>
          <w:lang w:val="fr-FR"/>
        </w:rPr>
      </w:pPr>
      <w:r w:rsidRPr="00D25FC0">
        <w:rPr>
          <w:szCs w:val="28"/>
          <w:lang w:val="fr-FR"/>
        </w:rPr>
        <w:t>Thể lệ biểu quyết thông qua các nội dung tại Đại hội đồng cổ đông sẽ có hiệu lực ngay sau khi được Đại hội biểu quyết thông qua./.</w:t>
      </w:r>
    </w:p>
    <w:p w14:paraId="37D8609E" w14:textId="77777777" w:rsidR="00A43AE7" w:rsidRPr="00D25FC0" w:rsidRDefault="00A43AE7" w:rsidP="005770DD">
      <w:pPr>
        <w:jc w:val="both"/>
      </w:pPr>
    </w:p>
    <w:tbl>
      <w:tblPr>
        <w:tblW w:w="9214" w:type="dxa"/>
        <w:tblLook w:val="04A0" w:firstRow="1" w:lastRow="0" w:firstColumn="1" w:lastColumn="0" w:noHBand="0" w:noVBand="1"/>
      </w:tblPr>
      <w:tblGrid>
        <w:gridCol w:w="4962"/>
        <w:gridCol w:w="4252"/>
      </w:tblGrid>
      <w:tr w:rsidR="00A17A45" w:rsidRPr="00D25FC0" w14:paraId="67613809" w14:textId="77777777" w:rsidTr="00323F09">
        <w:tc>
          <w:tcPr>
            <w:tcW w:w="4962" w:type="dxa"/>
            <w:shd w:val="clear" w:color="auto" w:fill="auto"/>
          </w:tcPr>
          <w:p w14:paraId="3497DE78" w14:textId="77777777" w:rsidR="005770DD" w:rsidRPr="00D25FC0" w:rsidRDefault="005770DD" w:rsidP="000B582D">
            <w:pPr>
              <w:tabs>
                <w:tab w:val="left" w:pos="0"/>
              </w:tabs>
              <w:rPr>
                <w:rFonts w:eastAsia="Calibri"/>
                <w:b/>
                <w:i/>
                <w:sz w:val="24"/>
                <w:szCs w:val="24"/>
              </w:rPr>
            </w:pPr>
            <w:r w:rsidRPr="00D25FC0">
              <w:rPr>
                <w:rFonts w:eastAsia="Calibri"/>
                <w:b/>
                <w:i/>
                <w:sz w:val="24"/>
                <w:szCs w:val="24"/>
              </w:rPr>
              <w:t>Nơi nhận:</w:t>
            </w:r>
          </w:p>
          <w:p w14:paraId="413E74D7" w14:textId="5A64E6E1" w:rsidR="005770DD" w:rsidRPr="00D25FC0" w:rsidRDefault="005770DD" w:rsidP="000B582D">
            <w:pPr>
              <w:tabs>
                <w:tab w:val="left" w:pos="0"/>
              </w:tabs>
              <w:rPr>
                <w:rFonts w:eastAsia="Calibri"/>
                <w:sz w:val="24"/>
              </w:rPr>
            </w:pPr>
            <w:r w:rsidRPr="00D25FC0">
              <w:rPr>
                <w:rFonts w:eastAsia="Calibri"/>
                <w:sz w:val="24"/>
              </w:rPr>
              <w:t>- Quý vị cổ đông;</w:t>
            </w:r>
          </w:p>
          <w:p w14:paraId="14152E61" w14:textId="77777777" w:rsidR="005770DD" w:rsidRPr="00D25FC0" w:rsidRDefault="005770DD" w:rsidP="000B582D">
            <w:pPr>
              <w:tabs>
                <w:tab w:val="left" w:pos="0"/>
              </w:tabs>
              <w:rPr>
                <w:rFonts w:eastAsia="Calibri"/>
                <w:szCs w:val="28"/>
              </w:rPr>
            </w:pPr>
            <w:r w:rsidRPr="00D25FC0">
              <w:rPr>
                <w:rFonts w:eastAsia="Calibri"/>
                <w:sz w:val="24"/>
              </w:rPr>
              <w:t>- Lưu: VT, TCHC.</w:t>
            </w:r>
          </w:p>
        </w:tc>
        <w:tc>
          <w:tcPr>
            <w:tcW w:w="4252" w:type="dxa"/>
            <w:shd w:val="clear" w:color="auto" w:fill="auto"/>
          </w:tcPr>
          <w:p w14:paraId="0BA103A7" w14:textId="6B40CDFC" w:rsidR="005770DD" w:rsidRPr="00D25FC0" w:rsidRDefault="005770DD" w:rsidP="000B582D">
            <w:pPr>
              <w:tabs>
                <w:tab w:val="left" w:pos="0"/>
              </w:tabs>
              <w:jc w:val="center"/>
              <w:rPr>
                <w:rFonts w:eastAsia="Calibri"/>
                <w:b/>
                <w:szCs w:val="28"/>
              </w:rPr>
            </w:pPr>
            <w:r w:rsidRPr="00D25FC0">
              <w:rPr>
                <w:rFonts w:eastAsia="Calibri"/>
                <w:b/>
                <w:szCs w:val="28"/>
              </w:rPr>
              <w:t>TM. HỘI ĐỒNG QUẢN TR</w:t>
            </w:r>
            <w:r w:rsidR="00C92A01" w:rsidRPr="00D25FC0">
              <w:rPr>
                <w:rFonts w:eastAsia="Calibri"/>
                <w:b/>
                <w:szCs w:val="28"/>
              </w:rPr>
              <w:t>Ị</w:t>
            </w:r>
          </w:p>
          <w:p w14:paraId="3B15CAED" w14:textId="33B7A38C" w:rsidR="005770DD" w:rsidRPr="00D25FC0" w:rsidRDefault="005770DD" w:rsidP="000B582D">
            <w:pPr>
              <w:tabs>
                <w:tab w:val="left" w:pos="0"/>
              </w:tabs>
              <w:jc w:val="center"/>
              <w:rPr>
                <w:rFonts w:eastAsia="Calibri"/>
                <w:b/>
                <w:szCs w:val="28"/>
              </w:rPr>
            </w:pPr>
            <w:r w:rsidRPr="00D25FC0">
              <w:rPr>
                <w:rFonts w:eastAsia="Calibri"/>
                <w:b/>
                <w:szCs w:val="28"/>
              </w:rPr>
              <w:t>CHỦ TỊCH</w:t>
            </w:r>
          </w:p>
          <w:p w14:paraId="2709F359" w14:textId="43C96DBB" w:rsidR="00776605" w:rsidRPr="00D25FC0" w:rsidRDefault="00776605" w:rsidP="000B582D">
            <w:pPr>
              <w:tabs>
                <w:tab w:val="left" w:pos="0"/>
              </w:tabs>
              <w:jc w:val="center"/>
              <w:rPr>
                <w:rFonts w:eastAsia="Calibri"/>
                <w:b/>
                <w:szCs w:val="28"/>
              </w:rPr>
            </w:pPr>
          </w:p>
          <w:p w14:paraId="218374F4" w14:textId="4B2A7C32" w:rsidR="00776605" w:rsidRPr="00D25FC0" w:rsidRDefault="00776605" w:rsidP="000B582D">
            <w:pPr>
              <w:tabs>
                <w:tab w:val="left" w:pos="0"/>
              </w:tabs>
              <w:jc w:val="center"/>
              <w:rPr>
                <w:rFonts w:eastAsia="Calibri"/>
                <w:b/>
                <w:szCs w:val="28"/>
              </w:rPr>
            </w:pPr>
          </w:p>
          <w:p w14:paraId="37EB75E9" w14:textId="5F174D20" w:rsidR="00776605" w:rsidRPr="00D25FC0" w:rsidRDefault="00776605" w:rsidP="000B582D">
            <w:pPr>
              <w:tabs>
                <w:tab w:val="left" w:pos="0"/>
              </w:tabs>
              <w:jc w:val="center"/>
              <w:rPr>
                <w:rFonts w:eastAsia="Calibri"/>
                <w:b/>
                <w:szCs w:val="28"/>
              </w:rPr>
            </w:pPr>
          </w:p>
          <w:p w14:paraId="1BF6AA88" w14:textId="60F8D814" w:rsidR="00776605" w:rsidRPr="00D25FC0" w:rsidRDefault="00776605" w:rsidP="000B582D">
            <w:pPr>
              <w:tabs>
                <w:tab w:val="left" w:pos="0"/>
              </w:tabs>
              <w:jc w:val="center"/>
              <w:rPr>
                <w:rFonts w:eastAsia="Calibri"/>
                <w:b/>
                <w:szCs w:val="28"/>
              </w:rPr>
            </w:pPr>
          </w:p>
          <w:p w14:paraId="45866BB4" w14:textId="50DEBC92" w:rsidR="00776605" w:rsidRPr="00D25FC0" w:rsidRDefault="00776605" w:rsidP="000B582D">
            <w:pPr>
              <w:tabs>
                <w:tab w:val="left" w:pos="0"/>
              </w:tabs>
              <w:jc w:val="center"/>
              <w:rPr>
                <w:rFonts w:eastAsia="Calibri"/>
                <w:b/>
                <w:szCs w:val="28"/>
              </w:rPr>
            </w:pPr>
          </w:p>
          <w:p w14:paraId="0BF50143" w14:textId="024754A8" w:rsidR="00776605" w:rsidRPr="00D25FC0" w:rsidRDefault="00F67367" w:rsidP="000B582D">
            <w:pPr>
              <w:tabs>
                <w:tab w:val="left" w:pos="0"/>
              </w:tabs>
              <w:jc w:val="center"/>
              <w:rPr>
                <w:rFonts w:eastAsia="Calibri"/>
                <w:b/>
                <w:szCs w:val="28"/>
              </w:rPr>
            </w:pPr>
            <w:r>
              <w:rPr>
                <w:rFonts w:eastAsia="Calibri"/>
                <w:b/>
                <w:szCs w:val="28"/>
              </w:rPr>
              <w:t>Vương Đăng Phương</w:t>
            </w:r>
          </w:p>
          <w:p w14:paraId="2D441D48" w14:textId="77777777" w:rsidR="005770DD" w:rsidRPr="00D25FC0" w:rsidRDefault="005770DD" w:rsidP="00120E89">
            <w:pPr>
              <w:tabs>
                <w:tab w:val="left" w:pos="0"/>
              </w:tabs>
              <w:rPr>
                <w:rFonts w:eastAsia="Calibri"/>
                <w:b/>
                <w:szCs w:val="28"/>
              </w:rPr>
            </w:pPr>
          </w:p>
          <w:p w14:paraId="29240F07" w14:textId="30533452" w:rsidR="005770DD" w:rsidRPr="00D25FC0" w:rsidRDefault="005770DD" w:rsidP="000B582D">
            <w:pPr>
              <w:tabs>
                <w:tab w:val="left" w:pos="0"/>
              </w:tabs>
              <w:jc w:val="center"/>
              <w:rPr>
                <w:rFonts w:eastAsia="Calibri"/>
                <w:szCs w:val="28"/>
              </w:rPr>
            </w:pPr>
          </w:p>
        </w:tc>
      </w:tr>
    </w:tbl>
    <w:p w14:paraId="78D23DC0" w14:textId="77777777" w:rsidR="005770DD" w:rsidRPr="00D25FC0" w:rsidRDefault="005770DD" w:rsidP="005770DD">
      <w:pPr>
        <w:jc w:val="both"/>
      </w:pPr>
    </w:p>
    <w:sectPr w:rsidR="005770DD" w:rsidRPr="00D25FC0" w:rsidSect="00B47465">
      <w:footerReference w:type="default" r:id="rId6"/>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80C2E" w14:textId="77777777" w:rsidR="002B63BB" w:rsidRDefault="002B63BB" w:rsidP="00EE25AA">
      <w:r>
        <w:separator/>
      </w:r>
    </w:p>
  </w:endnote>
  <w:endnote w:type="continuationSeparator" w:id="0">
    <w:p w14:paraId="42822FF6" w14:textId="77777777" w:rsidR="002B63BB" w:rsidRDefault="002B63BB" w:rsidP="00EE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393493"/>
      <w:docPartObj>
        <w:docPartGallery w:val="Page Numbers (Bottom of Page)"/>
        <w:docPartUnique/>
      </w:docPartObj>
    </w:sdtPr>
    <w:sdtEndPr>
      <w:rPr>
        <w:noProof/>
      </w:rPr>
    </w:sdtEndPr>
    <w:sdtContent>
      <w:p w14:paraId="6AB77148" w14:textId="01BF9B24" w:rsidR="00EE25AA" w:rsidRDefault="00EE25AA">
        <w:pPr>
          <w:pStyle w:val="Footer"/>
          <w:jc w:val="center"/>
        </w:pPr>
        <w:r w:rsidRPr="00EE25AA">
          <w:rPr>
            <w:sz w:val="24"/>
            <w:szCs w:val="24"/>
          </w:rPr>
          <w:fldChar w:fldCharType="begin"/>
        </w:r>
        <w:r w:rsidRPr="00EE25AA">
          <w:rPr>
            <w:sz w:val="24"/>
            <w:szCs w:val="24"/>
          </w:rPr>
          <w:instrText xml:space="preserve"> PAGE   \* MERGEFORMAT </w:instrText>
        </w:r>
        <w:r w:rsidRPr="00EE25AA">
          <w:rPr>
            <w:sz w:val="24"/>
            <w:szCs w:val="24"/>
          </w:rPr>
          <w:fldChar w:fldCharType="separate"/>
        </w:r>
        <w:r w:rsidRPr="00EE25AA">
          <w:rPr>
            <w:noProof/>
            <w:sz w:val="24"/>
            <w:szCs w:val="24"/>
          </w:rPr>
          <w:t>2</w:t>
        </w:r>
        <w:r w:rsidRPr="00EE25AA">
          <w:rPr>
            <w:noProof/>
            <w:sz w:val="24"/>
            <w:szCs w:val="24"/>
          </w:rPr>
          <w:fldChar w:fldCharType="end"/>
        </w:r>
      </w:p>
    </w:sdtContent>
  </w:sdt>
  <w:p w14:paraId="77D4B80A" w14:textId="77777777" w:rsidR="00EE25AA" w:rsidRDefault="00EE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4F84E" w14:textId="77777777" w:rsidR="002B63BB" w:rsidRDefault="002B63BB" w:rsidP="00EE25AA">
      <w:r>
        <w:separator/>
      </w:r>
    </w:p>
  </w:footnote>
  <w:footnote w:type="continuationSeparator" w:id="0">
    <w:p w14:paraId="76A2D5C9" w14:textId="77777777" w:rsidR="002B63BB" w:rsidRDefault="002B63BB" w:rsidP="00EE2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26"/>
    <w:rsid w:val="00021E3A"/>
    <w:rsid w:val="0002338E"/>
    <w:rsid w:val="00056464"/>
    <w:rsid w:val="000B0BC4"/>
    <w:rsid w:val="00120E89"/>
    <w:rsid w:val="0025254E"/>
    <w:rsid w:val="00266BC4"/>
    <w:rsid w:val="00274976"/>
    <w:rsid w:val="00293266"/>
    <w:rsid w:val="00296FD6"/>
    <w:rsid w:val="002B63BB"/>
    <w:rsid w:val="002D3AE7"/>
    <w:rsid w:val="00315BF5"/>
    <w:rsid w:val="00322526"/>
    <w:rsid w:val="00323F09"/>
    <w:rsid w:val="00331EFB"/>
    <w:rsid w:val="00383371"/>
    <w:rsid w:val="003B732D"/>
    <w:rsid w:val="003E0941"/>
    <w:rsid w:val="00420935"/>
    <w:rsid w:val="0042325C"/>
    <w:rsid w:val="00452185"/>
    <w:rsid w:val="00486692"/>
    <w:rsid w:val="004B1520"/>
    <w:rsid w:val="00531DE3"/>
    <w:rsid w:val="00547436"/>
    <w:rsid w:val="005770DD"/>
    <w:rsid w:val="005D386D"/>
    <w:rsid w:val="00605590"/>
    <w:rsid w:val="00662E91"/>
    <w:rsid w:val="00694F17"/>
    <w:rsid w:val="006B57B2"/>
    <w:rsid w:val="00711DC9"/>
    <w:rsid w:val="00727718"/>
    <w:rsid w:val="00742557"/>
    <w:rsid w:val="00743545"/>
    <w:rsid w:val="00776605"/>
    <w:rsid w:val="007C1535"/>
    <w:rsid w:val="007D0854"/>
    <w:rsid w:val="007D12D4"/>
    <w:rsid w:val="00867D4D"/>
    <w:rsid w:val="00887F1F"/>
    <w:rsid w:val="008977C3"/>
    <w:rsid w:val="008D0CD9"/>
    <w:rsid w:val="008D47B9"/>
    <w:rsid w:val="008D57FB"/>
    <w:rsid w:val="00993F75"/>
    <w:rsid w:val="009B05F1"/>
    <w:rsid w:val="00A17A45"/>
    <w:rsid w:val="00A43AE7"/>
    <w:rsid w:val="00AC4372"/>
    <w:rsid w:val="00AF06F8"/>
    <w:rsid w:val="00B213A1"/>
    <w:rsid w:val="00B23C81"/>
    <w:rsid w:val="00B47465"/>
    <w:rsid w:val="00B92BAC"/>
    <w:rsid w:val="00BA1145"/>
    <w:rsid w:val="00BC7CEA"/>
    <w:rsid w:val="00BE50C9"/>
    <w:rsid w:val="00C67255"/>
    <w:rsid w:val="00C86B92"/>
    <w:rsid w:val="00C92A01"/>
    <w:rsid w:val="00D13689"/>
    <w:rsid w:val="00D20102"/>
    <w:rsid w:val="00D25FC0"/>
    <w:rsid w:val="00D91A5A"/>
    <w:rsid w:val="00DA0B29"/>
    <w:rsid w:val="00DE0AB5"/>
    <w:rsid w:val="00E72181"/>
    <w:rsid w:val="00E966D4"/>
    <w:rsid w:val="00EE25AA"/>
    <w:rsid w:val="00F17B35"/>
    <w:rsid w:val="00F4779C"/>
    <w:rsid w:val="00F67367"/>
    <w:rsid w:val="00FB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222C"/>
  <w15:chartTrackingRefBased/>
  <w15:docId w15:val="{952E28B7-B39C-428A-9657-339CCACA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5AA"/>
    <w:pPr>
      <w:tabs>
        <w:tab w:val="center" w:pos="4680"/>
        <w:tab w:val="right" w:pos="9360"/>
      </w:tabs>
    </w:pPr>
  </w:style>
  <w:style w:type="character" w:customStyle="1" w:styleId="HeaderChar">
    <w:name w:val="Header Char"/>
    <w:basedOn w:val="DefaultParagraphFont"/>
    <w:link w:val="Header"/>
    <w:uiPriority w:val="99"/>
    <w:rsid w:val="00EE25AA"/>
  </w:style>
  <w:style w:type="paragraph" w:styleId="Footer">
    <w:name w:val="footer"/>
    <w:basedOn w:val="Normal"/>
    <w:link w:val="FooterChar"/>
    <w:uiPriority w:val="99"/>
    <w:unhideWhenUsed/>
    <w:rsid w:val="00EE25AA"/>
    <w:pPr>
      <w:tabs>
        <w:tab w:val="center" w:pos="4680"/>
        <w:tab w:val="right" w:pos="9360"/>
      </w:tabs>
    </w:pPr>
  </w:style>
  <w:style w:type="character" w:customStyle="1" w:styleId="FooterChar">
    <w:name w:val="Footer Char"/>
    <w:basedOn w:val="DefaultParagraphFont"/>
    <w:link w:val="Footer"/>
    <w:uiPriority w:val="99"/>
    <w:rsid w:val="00EE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51</cp:revision>
  <cp:lastPrinted>2020-05-09T08:44:00Z</cp:lastPrinted>
  <dcterms:created xsi:type="dcterms:W3CDTF">2020-04-17T16:12:00Z</dcterms:created>
  <dcterms:modified xsi:type="dcterms:W3CDTF">2023-06-02T08:18:00Z</dcterms:modified>
</cp:coreProperties>
</file>