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9"/>
        <w:gridCol w:w="5161"/>
      </w:tblGrid>
      <w:tr w:rsidR="00E73AAC" w:rsidTr="00E73AAC">
        <w:trPr>
          <w:trHeight w:val="895"/>
        </w:trPr>
        <w:tc>
          <w:tcPr>
            <w:tcW w:w="4860" w:type="dxa"/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Calibri" w:hAnsi="Calibri" w:cs="Calibri"/>
                <w:sz w:val="28"/>
                <w:szCs w:val="22"/>
                <w:u w:val="single"/>
                <w:lang w:val="en"/>
              </w:rPr>
            </w:pPr>
            <w:r>
              <w:rPr>
                <w:b/>
                <w:bCs/>
                <w:sz w:val="28"/>
                <w:szCs w:val="32"/>
                <w:u w:val="single"/>
                <w:lang w:val="en"/>
              </w:rPr>
              <w:t>S</w:t>
            </w:r>
            <w:r>
              <w:rPr>
                <w:b/>
                <w:bCs/>
                <w:sz w:val="28"/>
                <w:szCs w:val="32"/>
                <w:u w:val="single"/>
                <w:lang w:val="vi-VN"/>
              </w:rPr>
              <w:t>Ơ YẾU L</w:t>
            </w:r>
            <w:r>
              <w:rPr>
                <w:b/>
                <w:bCs/>
                <w:sz w:val="28"/>
                <w:szCs w:val="32"/>
                <w:u w:val="single"/>
              </w:rPr>
              <w:t>Ý LỊCH</w:t>
            </w:r>
          </w:p>
        </w:tc>
        <w:tc>
          <w:tcPr>
            <w:tcW w:w="5162" w:type="dxa"/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CỘNG HÒA XÃ HỘI CHỦ NGHĨA VIỆT NAM</w:t>
            </w:r>
          </w:p>
          <w:p w:rsidR="00E73AAC" w:rsidRDefault="00E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Độc lập - Tự do - Hạnh phúc</w:t>
            </w:r>
          </w:p>
          <w:p w:rsidR="00E73AAC" w:rsidRDefault="00E73A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0"/>
                <w:szCs w:val="20"/>
                <w:lang w:val="en"/>
              </w:rPr>
              <w:t>*****</w:t>
            </w:r>
          </w:p>
        </w:tc>
      </w:tr>
    </w:tbl>
    <w:p w:rsidR="00E73AAC" w:rsidRDefault="00E73AAC" w:rsidP="00E73AAC">
      <w:pPr>
        <w:tabs>
          <w:tab w:val="left" w:pos="720"/>
        </w:tabs>
        <w:autoSpaceDE w:val="0"/>
        <w:autoSpaceDN w:val="0"/>
        <w:adjustRightInd w:val="0"/>
        <w:spacing w:before="40" w:after="40" w:line="360" w:lineRule="exact"/>
        <w:ind w:left="360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1. </w:t>
      </w:r>
      <w:r>
        <w:rPr>
          <w:sz w:val="21"/>
          <w:szCs w:val="21"/>
          <w:lang w:val="en"/>
        </w:rPr>
        <w:tab/>
        <w:t>Họ và tên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 xml:space="preserve">: </w:t>
      </w:r>
      <w:r>
        <w:rPr>
          <w:b/>
          <w:bCs/>
          <w:sz w:val="21"/>
          <w:szCs w:val="21"/>
          <w:lang w:val="en"/>
        </w:rPr>
        <w:t xml:space="preserve">ĐINH HOÀNG TÙNG </w:t>
      </w:r>
      <w:r>
        <w:rPr>
          <w:b/>
          <w:bCs/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>Giới tính: Nam</w:t>
      </w:r>
    </w:p>
    <w:p w:rsidR="00E73AAC" w:rsidRDefault="00E73AAC" w:rsidP="00E73AA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>Ngày tháng năm sinh</w:t>
      </w:r>
      <w:r>
        <w:rPr>
          <w:sz w:val="21"/>
          <w:szCs w:val="21"/>
          <w:lang w:val="en"/>
        </w:rPr>
        <w:tab/>
        <w:t>: 01/03/1979</w:t>
      </w:r>
    </w:p>
    <w:p w:rsidR="00E73AAC" w:rsidRDefault="00E73AAC" w:rsidP="00E73AA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</w:rPr>
      </w:pPr>
      <w:r>
        <w:rPr>
          <w:sz w:val="21"/>
          <w:szCs w:val="21"/>
          <w:lang w:val="en"/>
        </w:rPr>
        <w:t>N</w:t>
      </w:r>
      <w:r>
        <w:rPr>
          <w:sz w:val="21"/>
          <w:szCs w:val="21"/>
          <w:lang w:val="vi-VN"/>
        </w:rPr>
        <w:t>ơi sinh</w:t>
      </w:r>
      <w:r>
        <w:rPr>
          <w:sz w:val="21"/>
          <w:szCs w:val="21"/>
          <w:lang w:val="vi-VN"/>
        </w:rPr>
        <w:tab/>
      </w:r>
      <w:r>
        <w:rPr>
          <w:sz w:val="21"/>
          <w:szCs w:val="21"/>
          <w:lang w:val="vi-VN"/>
        </w:rPr>
        <w:tab/>
        <w:t xml:space="preserve">: </w:t>
      </w:r>
      <w:r>
        <w:rPr>
          <w:sz w:val="21"/>
          <w:szCs w:val="21"/>
        </w:rPr>
        <w:t>Nam Định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Quốc tịch: Việt Nam.</w:t>
      </w:r>
    </w:p>
    <w:p w:rsidR="00E73AAC" w:rsidRDefault="00E73AAC" w:rsidP="00E73AA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>Số thẻ CCCD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 xml:space="preserve">: 036079006668    cấp ngày: 25/07/2018    Nơi cấp: Cục cảnh sát ĐKQL cư trú và DLQG về dân cư. </w:t>
      </w:r>
    </w:p>
    <w:p w:rsidR="00E73AAC" w:rsidRDefault="00E73AAC" w:rsidP="00E73AA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vi-VN"/>
        </w:rPr>
      </w:pPr>
      <w:r>
        <w:rPr>
          <w:sz w:val="21"/>
          <w:szCs w:val="21"/>
          <w:lang w:val="en"/>
        </w:rPr>
        <w:t>Hộ khẩu th</w:t>
      </w:r>
      <w:r>
        <w:rPr>
          <w:sz w:val="21"/>
          <w:szCs w:val="21"/>
          <w:lang w:val="vi-VN"/>
        </w:rPr>
        <w:t xml:space="preserve">ường trú </w:t>
      </w:r>
      <w:r>
        <w:rPr>
          <w:sz w:val="21"/>
          <w:szCs w:val="21"/>
          <w:lang w:val="vi-VN"/>
        </w:rPr>
        <w:tab/>
        <w:t xml:space="preserve">: </w:t>
      </w:r>
      <w:r>
        <w:rPr>
          <w:sz w:val="21"/>
          <w:szCs w:val="21"/>
          <w:lang w:val="en"/>
        </w:rPr>
        <w:t>Số 02 dãy D4 ngõ 12 Phố Ngô Quyền, Tổ 13, Phường Quang Trung, Quận Hà Đông, TP Hà Nội</w:t>
      </w:r>
    </w:p>
    <w:p w:rsidR="00E73AAC" w:rsidRDefault="00E73AAC" w:rsidP="00E73AA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Chỗ ở hiện tại 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>: P2109 - Tòa nhà HUD3 Tower, số 121, 123 Tô Hiệu, Phường Nguyễn Trãi, Quận Hà Đông, TP Hà Nội</w:t>
      </w:r>
    </w:p>
    <w:p w:rsidR="00E73AAC" w:rsidRDefault="00E73AAC" w:rsidP="00E73AA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Điện thoại liên lạc </w:t>
      </w:r>
      <w:r>
        <w:rPr>
          <w:sz w:val="21"/>
          <w:szCs w:val="21"/>
          <w:lang w:val="en"/>
        </w:rPr>
        <w:tab/>
        <w:t>: 0904 030 303</w:t>
      </w:r>
    </w:p>
    <w:p w:rsidR="00E73AAC" w:rsidRDefault="00E73AAC" w:rsidP="00E73AA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Trình độ văn hóa </w:t>
      </w:r>
      <w:r>
        <w:rPr>
          <w:sz w:val="21"/>
          <w:szCs w:val="21"/>
          <w:lang w:val="en"/>
        </w:rPr>
        <w:tab/>
        <w:t>: PTTH 12/12</w:t>
      </w:r>
    </w:p>
    <w:p w:rsidR="00E73AAC" w:rsidRDefault="00E73AAC" w:rsidP="00E73AA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Quá trình học tập, các khóa đào tạo chuyên môn chính: </w:t>
      </w:r>
    </w:p>
    <w:p w:rsidR="00E73AAC" w:rsidRDefault="00E73AAC" w:rsidP="00E73AAC">
      <w:pPr>
        <w:tabs>
          <w:tab w:val="left" w:pos="1440"/>
        </w:tabs>
        <w:autoSpaceDE w:val="0"/>
        <w:autoSpaceDN w:val="0"/>
        <w:adjustRightInd w:val="0"/>
        <w:spacing w:before="40" w:after="40" w:line="360" w:lineRule="exact"/>
        <w:ind w:left="360"/>
        <w:rPr>
          <w:b/>
          <w:bCs/>
          <w:sz w:val="21"/>
          <w:szCs w:val="21"/>
          <w:lang w:val="en"/>
        </w:rPr>
      </w:pPr>
      <w:r>
        <w:rPr>
          <w:sz w:val="21"/>
          <w:szCs w:val="21"/>
          <w:lang w:val="en"/>
        </w:rPr>
        <w:t>- Tháng 07/1997 đến tháng 09/2002: Học tại trường Đại học kiến trúc Hà Nội chuyên ngành</w:t>
      </w:r>
      <w:r>
        <w:rPr>
          <w:b/>
          <w:bCs/>
          <w:sz w:val="21"/>
          <w:szCs w:val="21"/>
          <w:lang w:val="en"/>
        </w:rPr>
        <w:t xml:space="preserve"> Xây dựng dân dụng công nghiệp.</w:t>
      </w:r>
    </w:p>
    <w:tbl>
      <w:tblPr>
        <w:tblW w:w="9615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1242"/>
        <w:gridCol w:w="1639"/>
        <w:gridCol w:w="6734"/>
      </w:tblGrid>
      <w:tr w:rsidR="00E73AAC" w:rsidTr="00E73AAC">
        <w:trPr>
          <w:trHeight w:val="5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"/>
              </w:rPr>
              <w:t>Số ngày cấp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"/>
              </w:rPr>
              <w:t>Chứng chỉ hành nghề (nếu có)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"/>
              </w:rPr>
              <w:t>Chứng chỉ chuyên môn</w:t>
            </w:r>
          </w:p>
        </w:tc>
      </w:tr>
      <w:tr w:rsidR="00E73AAC" w:rsidTr="00E73AAC">
        <w:trPr>
          <w:trHeight w:val="1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b/>
                <w:bCs/>
                <w:i/>
                <w:iCs/>
                <w:lang w:val="en"/>
              </w:rPr>
            </w:pPr>
            <w:r>
              <w:rPr>
                <w:b/>
                <w:bCs/>
                <w:i/>
                <w:iCs/>
                <w:lang w:val="en"/>
              </w:rPr>
              <w:t xml:space="preserve">280-2099 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rPr>
                <w:b/>
                <w:bCs/>
                <w:i/>
                <w:iCs/>
                <w:lang w:val="en"/>
              </w:rPr>
            </w:pPr>
            <w:r>
              <w:rPr>
                <w:b/>
                <w:bCs/>
                <w:i/>
                <w:iCs/>
                <w:lang w:val="en"/>
              </w:rPr>
              <w:t>Chứng chỉ kỹ sư định giá xây dựng hạng 2 ngày 15/05/2014.</w:t>
            </w:r>
          </w:p>
        </w:tc>
      </w:tr>
      <w:tr w:rsidR="00E73AAC" w:rsidTr="00E73AAC">
        <w:trPr>
          <w:trHeight w:val="1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b/>
                <w:bCs/>
                <w:i/>
                <w:iCs/>
                <w:lang w:val="en"/>
              </w:rPr>
            </w:pPr>
            <w:r>
              <w:rPr>
                <w:b/>
                <w:bCs/>
                <w:i/>
                <w:iCs/>
                <w:lang w:val="en"/>
              </w:rPr>
              <w:t>GS1-027-06810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rPr>
                <w:b/>
                <w:bCs/>
                <w:i/>
                <w:iCs/>
                <w:lang w:val="en"/>
              </w:rPr>
            </w:pPr>
            <w:r>
              <w:rPr>
                <w:b/>
                <w:bCs/>
                <w:i/>
                <w:iCs/>
                <w:lang w:val="en"/>
              </w:rPr>
              <w:t>Chứng chỉ hành nghề giám sát thi công xây dựng ngày 21/05/2014.</w:t>
            </w:r>
          </w:p>
        </w:tc>
      </w:tr>
    </w:tbl>
    <w:p w:rsidR="00E73AAC" w:rsidRDefault="00E73AAC" w:rsidP="00E73AA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b/>
          <w:bCs/>
          <w:sz w:val="20"/>
          <w:szCs w:val="20"/>
          <w:lang w:val="en"/>
        </w:rPr>
      </w:pPr>
      <w:r>
        <w:rPr>
          <w:b/>
          <w:bCs/>
          <w:sz w:val="20"/>
          <w:szCs w:val="20"/>
          <w:lang w:val="en"/>
        </w:rPr>
        <w:t>Quá trình hoạt động bản thân:</w:t>
      </w:r>
    </w:p>
    <w:tbl>
      <w:tblPr>
        <w:tblW w:w="9615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991"/>
        <w:gridCol w:w="972"/>
        <w:gridCol w:w="3601"/>
        <w:gridCol w:w="4051"/>
      </w:tblGrid>
      <w:tr w:rsidR="00E73AAC" w:rsidTr="00E73AAC">
        <w:trPr>
          <w:trHeight w:val="458"/>
        </w:trPr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Thời gian làm việc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N</w:t>
            </w:r>
            <w:r>
              <w:rPr>
                <w:b/>
                <w:bCs/>
                <w:color w:val="333333"/>
                <w:sz w:val="20"/>
                <w:szCs w:val="20"/>
                <w:lang w:val="vi-VN"/>
              </w:rPr>
              <w:t>ơi làm việc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Chức vụ</w:t>
            </w:r>
          </w:p>
        </w:tc>
      </w:tr>
      <w:tr w:rsidR="00E73AAC" w:rsidTr="00E73AAC">
        <w:trPr>
          <w:trHeight w:val="68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11/2003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09/2007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xây dựng và lắp máy điện nước số 3.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 xml:space="preserve">Cán bộ kỹ thuật 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10/2007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03/2009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>Cán bộ kỹ thuật – Đội XL số 8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04/2009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05/2009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>Đội phó Đội XL số 8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06/2009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06/2010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iCs/>
                <w:sz w:val="21"/>
                <w:szCs w:val="21"/>
                <w:lang w:val="vi-VN"/>
              </w:rPr>
            </w:pPr>
            <w:r>
              <w:rPr>
                <w:i/>
                <w:sz w:val="21"/>
                <w:szCs w:val="21"/>
                <w:lang w:val="en"/>
              </w:rPr>
              <w:t>Phó phòng Quản lý và phát triển dự án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07/2010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10/2010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rFonts w:ascii="Calibri" w:hAnsi="Calibri" w:cs="Calibri"/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Quyền Trưởng phòng QL&amp;PTDA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11/2010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12/2012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rFonts w:ascii="Calibri" w:hAnsi="Calibri" w:cs="Calibri"/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Phó trưởng ban quản lý dự án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01/2013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06/2013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rFonts w:ascii="Calibri" w:hAnsi="Calibri" w:cs="Calibri"/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Quyền trưởng ban quản lý dự án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07/2015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12/2015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Phó GĐ Ban TV QLDA Hải Đăng City.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04/2014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05/2016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Chỉ huy trưởng công trình CT3 Linh Đàm.</w:t>
            </w:r>
          </w:p>
        </w:tc>
      </w:tr>
      <w:tr w:rsidR="00E73AAC" w:rsidTr="00E73AAC">
        <w:trPr>
          <w:trHeight w:val="64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07/2012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05/2017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iCs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Uỷ viên ủy Ban kiểm tra Công đoàn Công ty (</w:t>
            </w:r>
            <w:r>
              <w:rPr>
                <w:sz w:val="21"/>
                <w:szCs w:val="21"/>
                <w:lang w:val="en"/>
              </w:rPr>
              <w:t>nhiệm kỳ 2012 – 2014)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09/2013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08/2016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rFonts w:ascii="Calibri" w:hAnsi="Calibri" w:cs="Calibri"/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Phó Ban QLDA Đà Lạt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lastRenderedPageBreak/>
              <w:t>07/2013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05/2019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iCs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Trưởng Ban QLDA Công ty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05/2014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01/2020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rFonts w:ascii="Calibri" w:hAnsi="Calibri" w:cs="Calibri"/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Uỷ ban kiểm tra Đảng uỷ Công ty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02/2015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11/2017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Chi ủy viên chi bộ khối dự án kinh doanh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03/06/</w:t>
            </w:r>
          </w:p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03/2018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Phó Giám đốc Ban TV QLDA Len Hà Đông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20/11/</w:t>
            </w:r>
          </w:p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15/04/</w:t>
            </w:r>
          </w:p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Phó giám đốc công ty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11/2017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15/12/</w:t>
            </w:r>
          </w:p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Là người đại diện phần vốn của Công ty HUD3 tại Công ty CP xây lắp và phát triển nhà HUD3.2.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12/2017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15/09/</w:t>
            </w:r>
          </w:p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 xml:space="preserve">Bí thư Chi bộ Khối dự án kinh doanh thuộc Đảng bộ Công ty 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04/2018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19/05/</w:t>
            </w:r>
          </w:p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rFonts w:ascii="Calibri" w:hAnsi="Calibri" w:cs="Calibri"/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Giám đốc Ban tư vấn QLDA Len Hà Đông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20/05/ 2016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03/2020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Giám đốc ban QLDA 60 Nguyễn Đức Cảnh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16/04/</w:t>
            </w:r>
          </w:p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Đến nay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Thành viên HĐQT; Giám đốc công ty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04/2019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Đến nay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Là người đại diện quản lý phần vốn Nhà nước của Tổng công ty tương đương 16% vốn Điều lệ tại Công ty HUD3</w:t>
            </w:r>
          </w:p>
        </w:tc>
      </w:tr>
      <w:tr w:rsidR="00E73AAC" w:rsidTr="00E73AAC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03/02/</w:t>
            </w:r>
          </w:p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2020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Đến nay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 xml:space="preserve">Đảng ủy viên; Uỷ ban kiểm tra Đảng uỷ Công ty </w:t>
            </w:r>
          </w:p>
        </w:tc>
      </w:tr>
    </w:tbl>
    <w:p w:rsidR="00E73AAC" w:rsidRDefault="00E73AAC" w:rsidP="00E73AAC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b/>
          <w:bCs/>
          <w:sz w:val="20"/>
          <w:szCs w:val="20"/>
          <w:lang w:val="en"/>
        </w:rPr>
      </w:pPr>
      <w:r>
        <w:rPr>
          <w:b/>
          <w:bCs/>
          <w:sz w:val="20"/>
          <w:szCs w:val="20"/>
          <w:lang w:val="en"/>
        </w:rPr>
        <w:t xml:space="preserve">Quan hệ gia đình </w:t>
      </w:r>
    </w:p>
    <w:tbl>
      <w:tblPr>
        <w:tblW w:w="9615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792"/>
        <w:gridCol w:w="2431"/>
        <w:gridCol w:w="720"/>
        <w:gridCol w:w="2341"/>
        <w:gridCol w:w="1170"/>
        <w:gridCol w:w="2161"/>
      </w:tblGrid>
      <w:tr w:rsidR="00E73AAC" w:rsidTr="00E73AAC">
        <w:trPr>
          <w:trHeight w:val="54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Quan hệ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Họ và Tên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Năm sinh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Địa chỉ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Nghề nghiệp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</w:t>
            </w:r>
            <w:r>
              <w:rPr>
                <w:b/>
                <w:bCs/>
                <w:sz w:val="20"/>
                <w:szCs w:val="20"/>
                <w:lang w:val="vi-VN"/>
              </w:rPr>
              <w:t>ơi công tác</w:t>
            </w:r>
          </w:p>
        </w:tc>
      </w:tr>
      <w:tr w:rsidR="00E73AAC" w:rsidTr="00E73AAC">
        <w:trPr>
          <w:trHeight w:val="75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Bố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Đinh Văn Thanh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1950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Số 02 D4 ngõ 12 Phố Ngô Quyền, Phường Quang Trung, Quận Hà Đông, TP Hà Nội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Bộ đội nghỉ h</w:t>
            </w:r>
            <w:r>
              <w:rPr>
                <w:sz w:val="21"/>
                <w:szCs w:val="21"/>
                <w:lang w:val="vi-VN"/>
              </w:rPr>
              <w:t>ưu</w:t>
            </w:r>
          </w:p>
        </w:tc>
      </w:tr>
      <w:tr w:rsidR="00E73AAC" w:rsidTr="00E73AAC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Mẹ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Phạm Thị Hồi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1951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AC" w:rsidRDefault="00E73AAC">
            <w:pPr>
              <w:rPr>
                <w:sz w:val="21"/>
                <w:szCs w:val="21"/>
                <w:lang w:val="e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Giáo viên nghỉ h</w:t>
            </w:r>
            <w:r>
              <w:rPr>
                <w:sz w:val="21"/>
                <w:szCs w:val="21"/>
                <w:lang w:val="vi-VN"/>
              </w:rPr>
              <w:t>ưu</w:t>
            </w:r>
          </w:p>
        </w:tc>
      </w:tr>
      <w:tr w:rsidR="00E73AAC" w:rsidTr="00E73AAC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Em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Đinh Hoàng Điệp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1980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Số 12A ngõ 354/99 Trường Chinh, Q. Đống Đa, TP Hà Nội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công nghệ</w:t>
            </w:r>
          </w:p>
        </w:tc>
      </w:tr>
      <w:tr w:rsidR="00E73AAC" w:rsidTr="00E73AAC">
        <w:trPr>
          <w:trHeight w:val="150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Em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Đinh Ngọc Tuyên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1982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Số 02 D4 ngõ 12 Phố Ngô Quyền, Phường Quang Trung, Quận Hà Đông, TP Hà Nội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Bộ đội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color w:val="333333"/>
                <w:sz w:val="21"/>
                <w:szCs w:val="21"/>
                <w:lang w:val="en"/>
              </w:rPr>
              <w:t xml:space="preserve">Học viện chính trị quân sự </w:t>
            </w:r>
            <w:r>
              <w:rPr>
                <w:sz w:val="21"/>
                <w:szCs w:val="21"/>
                <w:lang w:val="en"/>
              </w:rPr>
              <w:t xml:space="preserve"> Quận Hà Đông, TP Hà Nội</w:t>
            </w:r>
          </w:p>
        </w:tc>
      </w:tr>
      <w:tr w:rsidR="00E73AAC" w:rsidTr="00E73AAC">
        <w:trPr>
          <w:trHeight w:val="106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lastRenderedPageBreak/>
              <w:t>Vợ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Nguyễn Thị Minh Nguyệt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1979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P2109 - Tòa nhà HUD3 Tower, số 121, 123 Tô Hiệu, Phường Nguyễn Trãi, Quận Hà Đông, TP Hà Nội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Nhân viên Phòng tài chính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sách và thiết bị trường học Hà Tây</w:t>
            </w:r>
          </w:p>
        </w:tc>
      </w:tr>
      <w:tr w:rsidR="00E73AAC" w:rsidTr="00E73AAC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Đinh Hoàng Minh Châu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2007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AC" w:rsidRDefault="00E73AAC">
            <w:pPr>
              <w:rPr>
                <w:sz w:val="22"/>
                <w:szCs w:val="22"/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Còn nhỏ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  <w:tr w:rsidR="00E73AAC" w:rsidTr="00E73AAC">
        <w:trPr>
          <w:trHeight w:val="52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Đinh Hoàng Minh Ngọc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2012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AAC" w:rsidRDefault="00E73AAC">
            <w:pPr>
              <w:rPr>
                <w:sz w:val="22"/>
                <w:szCs w:val="22"/>
                <w:lang w:val="e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Còn nhỏ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AC" w:rsidRDefault="00E73AAC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</w:tr>
    </w:tbl>
    <w:p w:rsidR="00E73AAC" w:rsidRDefault="00E73AAC" w:rsidP="00E73AAC">
      <w:pPr>
        <w:autoSpaceDE w:val="0"/>
        <w:autoSpaceDN w:val="0"/>
        <w:adjustRightInd w:val="0"/>
        <w:spacing w:before="40" w:after="40" w:line="360" w:lineRule="exact"/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  <w:lang w:val="en"/>
        </w:rPr>
        <w:t>Tôi cam kết chịu trách nhiệm hoàn toàn tr</w:t>
      </w:r>
      <w:r>
        <w:rPr>
          <w:sz w:val="22"/>
          <w:szCs w:val="22"/>
          <w:lang w:val="vi-VN"/>
        </w:rPr>
        <w:t>ước pháp luật về tính chính xác, trung thực của các nội dung trên và xuất tr</w:t>
      </w:r>
      <w:r>
        <w:rPr>
          <w:sz w:val="22"/>
          <w:szCs w:val="22"/>
        </w:rPr>
        <w:t>ình bằng cấp và giấy tờ tham khảo khi cần.</w:t>
      </w:r>
      <w:r>
        <w:rPr>
          <w:i/>
          <w:iCs/>
          <w:sz w:val="22"/>
          <w:szCs w:val="22"/>
          <w:lang w:val="en"/>
        </w:rPr>
        <w:t xml:space="preserve">                                        </w:t>
      </w:r>
    </w:p>
    <w:tbl>
      <w:tblPr>
        <w:tblW w:w="8820" w:type="dxa"/>
        <w:tblInd w:w="1368" w:type="dxa"/>
        <w:tblLayout w:type="fixed"/>
        <w:tblLook w:val="04A0" w:firstRow="1" w:lastRow="0" w:firstColumn="1" w:lastColumn="0" w:noHBand="0" w:noVBand="1"/>
      </w:tblPr>
      <w:tblGrid>
        <w:gridCol w:w="3780"/>
        <w:gridCol w:w="5040"/>
      </w:tblGrid>
      <w:tr w:rsidR="00E73AAC" w:rsidTr="00E73AAC">
        <w:trPr>
          <w:trHeight w:val="1"/>
        </w:trPr>
        <w:tc>
          <w:tcPr>
            <w:tcW w:w="3780" w:type="dxa"/>
            <w:shd w:val="clear" w:color="auto" w:fill="FFFFFF"/>
          </w:tcPr>
          <w:p w:rsidR="00E73AAC" w:rsidRDefault="00E73A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040" w:type="dxa"/>
            <w:shd w:val="clear" w:color="auto" w:fill="FFFFFF"/>
          </w:tcPr>
          <w:p w:rsidR="00E73AAC" w:rsidRDefault="00E73AAC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  <w:sz w:val="22"/>
                <w:szCs w:val="22"/>
                <w:lang w:val="en"/>
              </w:rPr>
            </w:pPr>
            <w:r>
              <w:rPr>
                <w:i/>
                <w:iCs/>
                <w:sz w:val="22"/>
                <w:szCs w:val="22"/>
                <w:lang w:val="en"/>
              </w:rPr>
              <w:t>Hà nội, ngày       tháng      năm 2020</w:t>
            </w:r>
          </w:p>
          <w:p w:rsidR="00E73AAC" w:rsidRDefault="00E73AAC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NG</w:t>
            </w:r>
            <w:r>
              <w:rPr>
                <w:b/>
                <w:bCs/>
                <w:sz w:val="22"/>
                <w:szCs w:val="22"/>
                <w:lang w:val="vi-VN"/>
              </w:rPr>
              <w:t>ƯỜI KHA</w:t>
            </w:r>
            <w:r>
              <w:rPr>
                <w:b/>
                <w:bCs/>
                <w:sz w:val="22"/>
                <w:szCs w:val="22"/>
              </w:rPr>
              <w:t>I</w:t>
            </w:r>
          </w:p>
          <w:p w:rsidR="00E73AAC" w:rsidRDefault="00E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E73AAC" w:rsidRDefault="00E73AA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"/>
              </w:rPr>
            </w:pPr>
          </w:p>
          <w:p w:rsidR="00E73AAC" w:rsidRDefault="00E73AA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"/>
              </w:rPr>
            </w:pPr>
          </w:p>
          <w:p w:rsidR="00E73AAC" w:rsidRDefault="00E73AA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"/>
              </w:rPr>
            </w:pPr>
          </w:p>
          <w:p w:rsidR="00E73AAC" w:rsidRDefault="00E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E73AAC" w:rsidRDefault="00E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E73AAC" w:rsidRDefault="00E73AA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ĐINH HOÀNG TÙNG</w:t>
            </w:r>
          </w:p>
        </w:tc>
      </w:tr>
    </w:tbl>
    <w:p w:rsidR="00E73AAC" w:rsidRDefault="00E73AAC" w:rsidP="00E73AAC"/>
    <w:p w:rsidR="002051C3" w:rsidRDefault="002051C3">
      <w:bookmarkStart w:id="0" w:name="_GoBack"/>
      <w:bookmarkEnd w:id="0"/>
    </w:p>
    <w:sectPr w:rsidR="002051C3" w:rsidSect="00E73AAC">
      <w:pgSz w:w="11909" w:h="16834" w:code="9"/>
      <w:pgMar w:top="864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82038"/>
    <w:multiLevelType w:val="hybridMultilevel"/>
    <w:tmpl w:val="50289A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AC"/>
    <w:rsid w:val="002051C3"/>
    <w:rsid w:val="00E7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9E765-F262-41F0-A195-2CF11A52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AA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2020-03-19T06:57:00Z</dcterms:created>
  <dcterms:modified xsi:type="dcterms:W3CDTF">2020-03-19T07:00:00Z</dcterms:modified>
</cp:coreProperties>
</file>